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614C" w:rsidRPr="00EE614C" w:rsidRDefault="00EE614C" w:rsidP="00EE614C">
      <w:pPr>
        <w:jc w:val="center"/>
        <w:rPr>
          <w:rFonts w:ascii="Copperplate Gothic Light" w:hAnsi="Copperplate Gothic Light"/>
          <w:b/>
          <w:color w:val="0070C0"/>
          <w:sz w:val="36"/>
          <w:szCs w:val="36"/>
          <w:u w:color="FF0000"/>
        </w:rPr>
      </w:pPr>
      <w:r w:rsidRPr="00EE614C">
        <w:rPr>
          <w:rFonts w:ascii="Copperplate Gothic Light" w:hAnsi="Copperplate Gothic Light"/>
          <w:b/>
          <w:color w:val="0070C0"/>
          <w:sz w:val="36"/>
          <w:szCs w:val="36"/>
          <w:u w:color="FF0000"/>
        </w:rPr>
        <w:t>Le Relazioni tra diaconi e presbiteri</w:t>
      </w:r>
    </w:p>
    <w:p w:rsidR="00EE614C" w:rsidRPr="00EE614C" w:rsidRDefault="00EE614C" w:rsidP="00EE614C">
      <w:pPr>
        <w:jc w:val="center"/>
        <w:rPr>
          <w:rFonts w:ascii="Copperplate Gothic Light" w:hAnsi="Copperplate Gothic Light"/>
          <w:b/>
          <w:color w:val="0070C0"/>
          <w:sz w:val="36"/>
          <w:szCs w:val="36"/>
          <w:u w:color="FF0000"/>
        </w:rPr>
      </w:pPr>
      <w:r w:rsidRPr="00EE614C">
        <w:rPr>
          <w:rFonts w:ascii="Copperplate Gothic Light" w:hAnsi="Copperplate Gothic Light"/>
          <w:b/>
          <w:color w:val="0070C0"/>
          <w:sz w:val="36"/>
          <w:szCs w:val="36"/>
          <w:u w:color="FF0000"/>
        </w:rPr>
        <w:t>Alla luce del Concilio Vaticano II</w:t>
      </w:r>
    </w:p>
    <w:p w:rsidR="00EE614C" w:rsidRDefault="00EE614C" w:rsidP="00EE614C">
      <w:pPr>
        <w:jc w:val="center"/>
        <w:rPr>
          <w:rFonts w:ascii="Copperplate Gothic Light" w:hAnsi="Copperplate Gothic Light"/>
          <w:color w:val="FF0000"/>
          <w:sz w:val="32"/>
          <w:szCs w:val="32"/>
          <w:u w:color="FF0000"/>
        </w:rPr>
      </w:pPr>
    </w:p>
    <w:p w:rsidR="00EE614C" w:rsidRPr="00EE614C" w:rsidRDefault="00EE614C" w:rsidP="00EE614C">
      <w:pPr>
        <w:jc w:val="center"/>
        <w:rPr>
          <w:rFonts w:ascii="Copperplate Gothic Light" w:hAnsi="Copperplate Gothic Light"/>
          <w:color w:val="FF0000"/>
          <w:sz w:val="32"/>
          <w:szCs w:val="32"/>
          <w:u w:color="FF0000"/>
        </w:rPr>
      </w:pPr>
    </w:p>
    <w:p w:rsidR="00C14450" w:rsidRDefault="00EE614C">
      <w:pPr>
        <w:jc w:val="center"/>
        <w:rPr>
          <w:color w:val="0070C0"/>
          <w:sz w:val="28"/>
          <w:szCs w:val="28"/>
          <w:u w:color="FF0000"/>
        </w:rPr>
      </w:pPr>
      <w:r w:rsidRPr="00EE614C">
        <w:rPr>
          <w:color w:val="0070C0"/>
          <w:sz w:val="28"/>
          <w:szCs w:val="28"/>
          <w:u w:color="FF0000"/>
        </w:rPr>
        <w:t>Serena Noceti</w:t>
      </w:r>
    </w:p>
    <w:p w:rsidR="00EE614C" w:rsidRPr="00EE614C" w:rsidRDefault="00EE614C">
      <w:pPr>
        <w:jc w:val="center"/>
        <w:rPr>
          <w:color w:val="0070C0"/>
          <w:sz w:val="28"/>
          <w:szCs w:val="28"/>
          <w:u w:color="FF0000"/>
        </w:rPr>
      </w:pPr>
    </w:p>
    <w:p w:rsidR="00C14450" w:rsidRDefault="00C14450">
      <w:pPr>
        <w:jc w:val="center"/>
        <w:rPr>
          <w:color w:val="FF0000"/>
          <w:sz w:val="28"/>
          <w:szCs w:val="28"/>
          <w:u w:color="FF0000"/>
        </w:rPr>
      </w:pPr>
    </w:p>
    <w:p w:rsidR="00C14450" w:rsidRPr="00EE614C" w:rsidRDefault="00EE614C">
      <w:pPr>
        <w:jc w:val="center"/>
        <w:rPr>
          <w:rFonts w:ascii="Yu Gothic" w:eastAsia="Yu Gothic" w:hAnsi="Yu Gothic"/>
          <w:color w:val="FF0000"/>
          <w:sz w:val="28"/>
          <w:szCs w:val="28"/>
          <w:u w:color="FF0000"/>
        </w:rPr>
      </w:pPr>
      <w:r>
        <w:rPr>
          <w:rFonts w:ascii="Yu Gothic" w:eastAsia="Yu Gothic" w:hAnsi="Yu Gothic"/>
          <w:noProof/>
          <w:color w:val="FF0000"/>
          <w:sz w:val="28"/>
          <w:szCs w:val="28"/>
          <w:u w:color="FF0000"/>
        </w:rPr>
        <w:drawing>
          <wp:inline distT="0" distB="0" distL="0" distR="0">
            <wp:extent cx="4574759" cy="3600000"/>
            <wp:effectExtent l="19050" t="0" r="0" b="0"/>
            <wp:docPr id="4" name="Immagine 3" descr="exultet di Bari (1030 circa) - diaconi con stola a spal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ultet di Bari (1030 circa) - diaconi con stola a spalla.jpg"/>
                    <pic:cNvPicPr/>
                  </pic:nvPicPr>
                  <pic:blipFill>
                    <a:blip r:embed="rId8" cstate="print"/>
                    <a:stretch>
                      <a:fillRect/>
                    </a:stretch>
                  </pic:blipFill>
                  <pic:spPr>
                    <a:xfrm>
                      <a:off x="0" y="0"/>
                      <a:ext cx="4574759" cy="3600000"/>
                    </a:xfrm>
                    <a:prstGeom prst="rect">
                      <a:avLst/>
                    </a:prstGeom>
                    <a:ln>
                      <a:noFill/>
                    </a:ln>
                    <a:effectLst>
                      <a:softEdge rad="112500"/>
                    </a:effectLst>
                  </pic:spPr>
                </pic:pic>
              </a:graphicData>
            </a:graphic>
          </wp:inline>
        </w:drawing>
      </w:r>
    </w:p>
    <w:p w:rsidR="00C14450" w:rsidRDefault="00C14450">
      <w:pPr>
        <w:jc w:val="center"/>
        <w:rPr>
          <w:color w:val="FF0000"/>
          <w:sz w:val="28"/>
          <w:szCs w:val="28"/>
          <w:u w:color="FF0000"/>
        </w:rPr>
      </w:pPr>
    </w:p>
    <w:p w:rsidR="00C14450" w:rsidRDefault="00C14450">
      <w:pPr>
        <w:jc w:val="center"/>
        <w:rPr>
          <w:color w:val="FF0000"/>
          <w:sz w:val="28"/>
          <w:szCs w:val="28"/>
          <w:u w:color="FF0000"/>
        </w:rPr>
      </w:pPr>
    </w:p>
    <w:p w:rsidR="00C14450" w:rsidRDefault="00C14450">
      <w:pPr>
        <w:jc w:val="center"/>
        <w:rPr>
          <w:color w:val="FF0000"/>
          <w:sz w:val="28"/>
          <w:szCs w:val="28"/>
          <w:u w:color="FF0000"/>
        </w:rPr>
      </w:pPr>
    </w:p>
    <w:p w:rsidR="00C14450" w:rsidRDefault="00C14450">
      <w:pPr>
        <w:jc w:val="center"/>
        <w:rPr>
          <w:color w:val="FF0000"/>
          <w:sz w:val="28"/>
          <w:szCs w:val="28"/>
          <w:u w:color="FF0000"/>
        </w:rPr>
      </w:pPr>
    </w:p>
    <w:p w:rsidR="00C14450" w:rsidRDefault="00C14450">
      <w:pPr>
        <w:jc w:val="center"/>
        <w:rPr>
          <w:color w:val="FF0000"/>
          <w:sz w:val="28"/>
          <w:szCs w:val="28"/>
          <w:u w:color="FF0000"/>
        </w:rPr>
      </w:pPr>
    </w:p>
    <w:p w:rsidR="00C14450" w:rsidRDefault="00C14450">
      <w:pPr>
        <w:jc w:val="center"/>
        <w:rPr>
          <w:color w:val="FF0000"/>
          <w:sz w:val="28"/>
          <w:szCs w:val="28"/>
          <w:u w:color="FF0000"/>
        </w:rPr>
      </w:pPr>
    </w:p>
    <w:p w:rsidR="00C14450" w:rsidRDefault="00C14450">
      <w:pPr>
        <w:jc w:val="center"/>
        <w:rPr>
          <w:color w:val="FF0000"/>
          <w:sz w:val="28"/>
          <w:szCs w:val="28"/>
          <w:u w:color="FF0000"/>
        </w:rPr>
      </w:pPr>
    </w:p>
    <w:p w:rsidR="00EE614C" w:rsidRDefault="00EE614C" w:rsidP="00EE614C">
      <w:pPr>
        <w:rPr>
          <w:color w:val="FF0000"/>
          <w:sz w:val="28"/>
          <w:szCs w:val="28"/>
          <w:u w:color="FF0000"/>
        </w:rPr>
      </w:pPr>
    </w:p>
    <w:p w:rsidR="003A25CE" w:rsidRDefault="00736906">
      <w:pPr>
        <w:jc w:val="center"/>
        <w:rPr>
          <w:color w:val="FF0000"/>
          <w:sz w:val="28"/>
          <w:szCs w:val="28"/>
          <w:u w:color="FF0000"/>
        </w:rPr>
      </w:pPr>
      <w:r>
        <w:rPr>
          <w:color w:val="FF0000"/>
          <w:sz w:val="28"/>
          <w:szCs w:val="28"/>
          <w:u w:color="FF0000"/>
        </w:rPr>
        <w:t>Le Relazioni tra diaconi e presbiteri</w:t>
      </w:r>
    </w:p>
    <w:p w:rsidR="003A25CE" w:rsidRDefault="00736906">
      <w:pPr>
        <w:jc w:val="center"/>
        <w:rPr>
          <w:color w:val="FF0000"/>
          <w:sz w:val="28"/>
          <w:szCs w:val="28"/>
          <w:u w:color="FF0000"/>
        </w:rPr>
      </w:pPr>
      <w:r>
        <w:rPr>
          <w:color w:val="FF0000"/>
          <w:sz w:val="28"/>
          <w:szCs w:val="28"/>
          <w:u w:color="FF0000"/>
        </w:rPr>
        <w:t>Alla luce del Concilio Vaticano II</w:t>
      </w:r>
    </w:p>
    <w:p w:rsidR="003A25CE" w:rsidRDefault="00736906">
      <w:pPr>
        <w:jc w:val="center"/>
        <w:rPr>
          <w:b/>
          <w:bCs/>
          <w:color w:val="548DD4"/>
          <w:sz w:val="28"/>
          <w:szCs w:val="28"/>
          <w:u w:color="548DD4"/>
        </w:rPr>
      </w:pPr>
      <w:r>
        <w:rPr>
          <w:b/>
          <w:bCs/>
          <w:color w:val="548DD4"/>
          <w:sz w:val="28"/>
          <w:szCs w:val="28"/>
          <w:u w:color="548DD4"/>
        </w:rPr>
        <w:t>________________________</w:t>
      </w:r>
    </w:p>
    <w:p w:rsidR="003A25CE" w:rsidRDefault="003A25CE">
      <w:pPr>
        <w:jc w:val="center"/>
        <w:rPr>
          <w:b/>
          <w:bCs/>
          <w:color w:val="548DD4"/>
          <w:sz w:val="28"/>
          <w:szCs w:val="28"/>
          <w:u w:color="548DD4"/>
        </w:rPr>
      </w:pPr>
    </w:p>
    <w:p w:rsidR="003A25CE" w:rsidRDefault="00736906">
      <w:pPr>
        <w:rPr>
          <w:i/>
          <w:iCs/>
        </w:rPr>
      </w:pPr>
      <w:r>
        <w:rPr>
          <w:i/>
          <w:iCs/>
        </w:rPr>
        <w:t xml:space="preserve">“ E’ necessario comprendere il diaconato nel suo stretto legame con il Vescovo, ma non si può evitare la questione sulla relazione tra diaconi e presbiteri, per una migliore comprensione della teologia del Ministero Ordinato e per una prassi pastorale il più fedele possibile al Concilio Vaticano II “  </w:t>
      </w:r>
    </w:p>
    <w:p w:rsidR="003A25CE" w:rsidRDefault="00736906">
      <w:r>
        <w:t>Serena Noceti- Teologa e Docente</w:t>
      </w:r>
    </w:p>
    <w:p w:rsidR="003A25CE" w:rsidRDefault="003A25CE"/>
    <w:p w:rsidR="00E54B23" w:rsidRPr="00E54B23" w:rsidRDefault="00E54B23" w:rsidP="00E54B23">
      <w:pPr>
        <w:rPr>
          <w:rFonts w:ascii="Times New Roman" w:hAnsi="Times New Roman" w:cs="Times New Roman"/>
          <w:sz w:val="28"/>
          <w:szCs w:val="28"/>
        </w:rPr>
      </w:pPr>
      <w:r w:rsidRPr="00E54B23">
        <w:rPr>
          <w:rFonts w:ascii="Times New Roman" w:hAnsi="Times New Roman" w:cs="Times New Roman"/>
          <w:sz w:val="28"/>
          <w:szCs w:val="28"/>
        </w:rPr>
        <w:t xml:space="preserve">Mi capita molto spesso nelle riunioni per la formazione dei diaconi sentir dire </w:t>
      </w:r>
      <w:r w:rsidRPr="00E54B23">
        <w:rPr>
          <w:rFonts w:ascii="Times New Roman" w:hAnsi="Times New Roman" w:cs="Times New Roman"/>
          <w:i/>
          <w:sz w:val="28"/>
          <w:szCs w:val="28"/>
        </w:rPr>
        <w:t>“ è difficile relazionarsi con il mio parroco “</w:t>
      </w:r>
      <w:r w:rsidRPr="00E54B23">
        <w:rPr>
          <w:rFonts w:ascii="Times New Roman" w:hAnsi="Times New Roman" w:cs="Times New Roman"/>
          <w:sz w:val="28"/>
          <w:szCs w:val="28"/>
        </w:rPr>
        <w:t xml:space="preserve"> o da altri diaconi </w:t>
      </w:r>
      <w:r w:rsidRPr="00E54B23">
        <w:rPr>
          <w:rFonts w:ascii="Times New Roman" w:hAnsi="Times New Roman" w:cs="Times New Roman"/>
          <w:i/>
          <w:sz w:val="28"/>
          <w:szCs w:val="28"/>
        </w:rPr>
        <w:t>“ con i sacerdoti della mia parrocchia o della mia diocesi  non ho problemi, mi lasciano lavorare, tenere l’omelia nella messa domenicale, ha fiducia in me ”</w:t>
      </w:r>
      <w:r w:rsidRPr="00E54B23">
        <w:rPr>
          <w:rFonts w:ascii="Times New Roman" w:hAnsi="Times New Roman" w:cs="Times New Roman"/>
          <w:sz w:val="28"/>
          <w:szCs w:val="28"/>
        </w:rPr>
        <w:t xml:space="preserve"> .</w:t>
      </w:r>
    </w:p>
    <w:p w:rsidR="00E54B23" w:rsidRPr="00E54B23" w:rsidRDefault="00E54B23" w:rsidP="00E54B23">
      <w:pPr>
        <w:rPr>
          <w:rFonts w:ascii="Times New Roman" w:hAnsi="Times New Roman" w:cs="Times New Roman"/>
          <w:sz w:val="28"/>
          <w:szCs w:val="28"/>
        </w:rPr>
      </w:pPr>
      <w:r w:rsidRPr="00E54B23">
        <w:rPr>
          <w:rFonts w:ascii="Times New Roman" w:hAnsi="Times New Roman" w:cs="Times New Roman"/>
          <w:sz w:val="28"/>
          <w:szCs w:val="28"/>
        </w:rPr>
        <w:t>In verità ci troviamo di fronte ad una questione antica : la tensione tra presbiteri e diaconi e questo già si vede nella storia antica della Chiesa, nei Padri della Chiesa a partire dal IV secolo.</w:t>
      </w:r>
    </w:p>
    <w:p w:rsidR="00E54B23" w:rsidRPr="00E54B23" w:rsidRDefault="00E54B23" w:rsidP="00E54B23">
      <w:pPr>
        <w:rPr>
          <w:rFonts w:ascii="Times New Roman" w:hAnsi="Times New Roman" w:cs="Times New Roman"/>
          <w:sz w:val="28"/>
          <w:szCs w:val="28"/>
        </w:rPr>
      </w:pPr>
      <w:r w:rsidRPr="00E54B23">
        <w:rPr>
          <w:rFonts w:ascii="Times New Roman" w:hAnsi="Times New Roman" w:cs="Times New Roman"/>
          <w:sz w:val="28"/>
          <w:szCs w:val="28"/>
        </w:rPr>
        <w:t xml:space="preserve">Molti storici e teologi segnalano come, tra le cause della sparizione del diaconato come grado autonomo e permanente, la tensione tra i presbiteri dovute al processo di sacerdotalizzazione ( clericalizzazione ) del ministero tra il III e </w:t>
      </w:r>
      <w:proofErr w:type="spellStart"/>
      <w:r w:rsidRPr="00E54B23">
        <w:rPr>
          <w:rFonts w:ascii="Times New Roman" w:hAnsi="Times New Roman" w:cs="Times New Roman"/>
          <w:sz w:val="28"/>
          <w:szCs w:val="28"/>
        </w:rPr>
        <w:t>VI</w:t>
      </w:r>
      <w:proofErr w:type="spellEnd"/>
      <w:r w:rsidRPr="00E54B23">
        <w:rPr>
          <w:rFonts w:ascii="Times New Roman" w:hAnsi="Times New Roman" w:cs="Times New Roman"/>
          <w:sz w:val="28"/>
          <w:szCs w:val="28"/>
        </w:rPr>
        <w:t xml:space="preserve"> secolo, e per l’affermazione della logica gerarchica ascendente del Cursus Honorum che andava dal ministero del salmista al presbitero fino al vescovo .</w:t>
      </w:r>
    </w:p>
    <w:p w:rsidR="00E54B23" w:rsidRPr="00E54B23" w:rsidRDefault="00E54B23" w:rsidP="00E54B23">
      <w:pPr>
        <w:rPr>
          <w:rFonts w:ascii="Times New Roman" w:hAnsi="Times New Roman" w:cs="Times New Roman"/>
          <w:sz w:val="28"/>
          <w:szCs w:val="28"/>
        </w:rPr>
      </w:pPr>
      <w:r w:rsidRPr="00E54B23">
        <w:rPr>
          <w:rFonts w:ascii="Times New Roman" w:hAnsi="Times New Roman" w:cs="Times New Roman"/>
          <w:sz w:val="28"/>
          <w:szCs w:val="28"/>
        </w:rPr>
        <w:t>Ma è anche una sfida che ha nuove caratteristiche anche oggi.</w:t>
      </w:r>
    </w:p>
    <w:p w:rsidR="00E54B23" w:rsidRPr="00E54B23" w:rsidRDefault="00E54B23" w:rsidP="00E54B23">
      <w:pPr>
        <w:rPr>
          <w:rFonts w:ascii="Times New Roman" w:hAnsi="Times New Roman" w:cs="Times New Roman"/>
          <w:sz w:val="28"/>
          <w:szCs w:val="28"/>
        </w:rPr>
      </w:pPr>
      <w:r w:rsidRPr="00E54B23">
        <w:rPr>
          <w:rFonts w:ascii="Times New Roman" w:hAnsi="Times New Roman" w:cs="Times New Roman"/>
          <w:sz w:val="28"/>
          <w:szCs w:val="28"/>
        </w:rPr>
        <w:t xml:space="preserve">Dobbiamo pensare le relazioni tra diaconi e presbiteri nell’orizzonte della teologia del Ministero Ordinato del Concilio vaticano II </w:t>
      </w:r>
      <w:r w:rsidRPr="00E54B23">
        <w:rPr>
          <w:rFonts w:ascii="Times New Roman" w:hAnsi="Times New Roman" w:cs="Times New Roman"/>
          <w:i/>
          <w:sz w:val="28"/>
          <w:szCs w:val="28"/>
        </w:rPr>
        <w:t>( CV II )</w:t>
      </w:r>
      <w:r w:rsidRPr="00E54B23">
        <w:rPr>
          <w:rFonts w:ascii="Times New Roman" w:hAnsi="Times New Roman" w:cs="Times New Roman"/>
          <w:sz w:val="28"/>
          <w:szCs w:val="28"/>
        </w:rPr>
        <w:t xml:space="preserve"> .</w:t>
      </w:r>
    </w:p>
    <w:p w:rsidR="00E54B23" w:rsidRPr="00E54B23" w:rsidRDefault="00E54B23" w:rsidP="00E54B23">
      <w:pPr>
        <w:rPr>
          <w:rFonts w:ascii="Times New Roman" w:hAnsi="Times New Roman" w:cs="Times New Roman"/>
          <w:sz w:val="28"/>
          <w:szCs w:val="28"/>
        </w:rPr>
      </w:pPr>
      <w:r w:rsidRPr="00E54B23">
        <w:rPr>
          <w:rFonts w:ascii="Times New Roman" w:hAnsi="Times New Roman" w:cs="Times New Roman"/>
          <w:sz w:val="28"/>
          <w:szCs w:val="28"/>
        </w:rPr>
        <w:t>Oggi non è raro che la questione della relazione tra presbiteri e diaconi torni a sollevarsi sul piano pastorale come un problema che bisogna risolvere pragmaticamente sul piano organizzativo.</w:t>
      </w:r>
    </w:p>
    <w:p w:rsidR="00E54B23" w:rsidRPr="00E54B23" w:rsidRDefault="00E54B23" w:rsidP="00E54B23">
      <w:pPr>
        <w:rPr>
          <w:rFonts w:ascii="Times New Roman" w:hAnsi="Times New Roman" w:cs="Times New Roman"/>
          <w:sz w:val="28"/>
          <w:szCs w:val="28"/>
        </w:rPr>
      </w:pPr>
      <w:r w:rsidRPr="00E54B23">
        <w:rPr>
          <w:rFonts w:ascii="Times New Roman" w:hAnsi="Times New Roman" w:cs="Times New Roman"/>
          <w:sz w:val="28"/>
          <w:szCs w:val="28"/>
        </w:rPr>
        <w:t>In realtà c’è una questione teologica tanto sulla identità del diacono quanto su quella del presbitero e sulle relazioni tra presbiterato  e diaconato.</w:t>
      </w:r>
    </w:p>
    <w:p w:rsidR="00E54B23" w:rsidRPr="00E54B23" w:rsidRDefault="00E54B23" w:rsidP="00E54B23">
      <w:pPr>
        <w:rPr>
          <w:rFonts w:ascii="Times New Roman" w:hAnsi="Times New Roman" w:cs="Times New Roman"/>
          <w:sz w:val="28"/>
          <w:szCs w:val="28"/>
        </w:rPr>
      </w:pPr>
      <w:r w:rsidRPr="00E54B23">
        <w:rPr>
          <w:rFonts w:ascii="Times New Roman" w:hAnsi="Times New Roman" w:cs="Times New Roman"/>
          <w:sz w:val="28"/>
          <w:szCs w:val="28"/>
        </w:rPr>
        <w:lastRenderedPageBreak/>
        <w:t>Tenendo in conto quello che ci dice la buona prassi pastorale vorrei sviluppare la mia relazione in tre parti .</w:t>
      </w:r>
    </w:p>
    <w:p w:rsidR="00E54B23" w:rsidRPr="00E54B23" w:rsidRDefault="00E54B23" w:rsidP="00E54B23">
      <w:pPr>
        <w:pStyle w:val="Paragrafoelenco"/>
        <w:numPr>
          <w:ilvl w:val="0"/>
          <w:numId w:val="1"/>
        </w:numPr>
        <w:jc w:val="both"/>
        <w:rPr>
          <w:rFonts w:ascii="Times New Roman" w:hAnsi="Times New Roman" w:cs="Times New Roman"/>
          <w:sz w:val="28"/>
          <w:szCs w:val="28"/>
        </w:rPr>
      </w:pPr>
      <w:r w:rsidRPr="00E54B23">
        <w:rPr>
          <w:rFonts w:ascii="Times New Roman" w:hAnsi="Times New Roman" w:cs="Times New Roman"/>
          <w:sz w:val="28"/>
          <w:szCs w:val="28"/>
        </w:rPr>
        <w:t>LA PRIMA ricordando quando, per cosa e come sorsero le tensioni/difficoltà tra presbiteri e diaconi nella Storia della Chiesa.</w:t>
      </w:r>
    </w:p>
    <w:p w:rsidR="00E54B23" w:rsidRPr="00E54B23" w:rsidRDefault="00E54B23" w:rsidP="00E54B23">
      <w:pPr>
        <w:pStyle w:val="Paragrafoelenco"/>
        <w:numPr>
          <w:ilvl w:val="0"/>
          <w:numId w:val="1"/>
        </w:numPr>
        <w:jc w:val="both"/>
        <w:rPr>
          <w:rFonts w:ascii="Times New Roman" w:hAnsi="Times New Roman" w:cs="Times New Roman"/>
          <w:sz w:val="28"/>
          <w:szCs w:val="28"/>
        </w:rPr>
      </w:pPr>
      <w:r w:rsidRPr="00E54B23">
        <w:rPr>
          <w:rFonts w:ascii="Times New Roman" w:hAnsi="Times New Roman" w:cs="Times New Roman"/>
          <w:sz w:val="28"/>
          <w:szCs w:val="28"/>
        </w:rPr>
        <w:t>LA SECONDA sarà teologica  sulla relazioni tra presbiterato e diaconato secondo la teologia del Concilio Vaticano II  e la liturgia eucaristica.</w:t>
      </w:r>
    </w:p>
    <w:p w:rsidR="00E54B23" w:rsidRPr="00E54B23" w:rsidRDefault="00E54B23" w:rsidP="00E54B23">
      <w:pPr>
        <w:pStyle w:val="Paragrafoelenco"/>
        <w:numPr>
          <w:ilvl w:val="0"/>
          <w:numId w:val="1"/>
        </w:numPr>
        <w:jc w:val="both"/>
        <w:rPr>
          <w:rFonts w:ascii="Times New Roman" w:hAnsi="Times New Roman" w:cs="Times New Roman"/>
          <w:sz w:val="28"/>
          <w:szCs w:val="28"/>
        </w:rPr>
      </w:pPr>
      <w:r w:rsidRPr="00E54B23">
        <w:rPr>
          <w:rFonts w:ascii="Times New Roman" w:hAnsi="Times New Roman" w:cs="Times New Roman"/>
          <w:sz w:val="28"/>
          <w:szCs w:val="28"/>
        </w:rPr>
        <w:t>LA TERZA si dedicherà alle possibilità e alle sfide nel piano pastorale di oggi .</w:t>
      </w:r>
    </w:p>
    <w:p w:rsidR="003A25CE" w:rsidRPr="00E54B23" w:rsidRDefault="003A25CE" w:rsidP="00E54B23">
      <w:pPr>
        <w:rPr>
          <w:sz w:val="28"/>
          <w:szCs w:val="28"/>
        </w:rPr>
      </w:pPr>
    </w:p>
    <w:p w:rsidR="003A25CE" w:rsidRPr="00E54B23" w:rsidRDefault="003A25CE" w:rsidP="00E54B23">
      <w:pPr>
        <w:rPr>
          <w:sz w:val="28"/>
          <w:szCs w:val="28"/>
        </w:rPr>
      </w:pPr>
    </w:p>
    <w:p w:rsidR="003A25CE" w:rsidRPr="00E54B23" w:rsidRDefault="00736906" w:rsidP="00E54B23">
      <w:pPr>
        <w:rPr>
          <w:rFonts w:ascii="Times Roman" w:eastAsia="Times Roman" w:hAnsi="Times Roman" w:cs="Times Roman"/>
          <w:sz w:val="28"/>
          <w:szCs w:val="28"/>
        </w:rPr>
      </w:pPr>
      <w:r w:rsidRPr="00E54B23">
        <w:rPr>
          <w:rFonts w:ascii="Times Roman" w:hAnsi="Times Roman"/>
          <w:b/>
          <w:sz w:val="28"/>
          <w:szCs w:val="28"/>
        </w:rPr>
        <w:t>Un conflitto antico</w:t>
      </w:r>
      <w:r w:rsidR="00E54B23">
        <w:rPr>
          <w:rFonts w:ascii="Times Roman" w:hAnsi="Times Roman"/>
          <w:sz w:val="28"/>
          <w:szCs w:val="28"/>
        </w:rPr>
        <w:t xml:space="preserve"> </w:t>
      </w:r>
    </w:p>
    <w:p w:rsidR="003A25CE" w:rsidRPr="00E54B23" w:rsidRDefault="00736906" w:rsidP="00E54B23">
      <w:pPr>
        <w:rPr>
          <w:rFonts w:ascii="Times Roman" w:eastAsia="Times Roman" w:hAnsi="Times Roman" w:cs="Times Roman"/>
          <w:sz w:val="28"/>
          <w:szCs w:val="28"/>
        </w:rPr>
      </w:pPr>
      <w:r w:rsidRPr="00E54B23">
        <w:rPr>
          <w:rFonts w:ascii="Times Roman" w:hAnsi="Times Roman"/>
          <w:sz w:val="28"/>
          <w:szCs w:val="28"/>
        </w:rPr>
        <w:t>E’ importante guardare alla Storia antica per capire le ragioni che portarono al conflitto; sono fatti di una storia molto lontana  nel tempo da noi ma, la domanda e i problemi che pongono sono gli stessi che abbiamo oggi.</w:t>
      </w:r>
    </w:p>
    <w:p w:rsidR="003A25CE" w:rsidRPr="00E54B23" w:rsidRDefault="00736906" w:rsidP="00E54B23">
      <w:pPr>
        <w:rPr>
          <w:rFonts w:ascii="Times Roman" w:eastAsia="Times Roman" w:hAnsi="Times Roman" w:cs="Times Roman"/>
          <w:sz w:val="28"/>
          <w:szCs w:val="28"/>
        </w:rPr>
      </w:pPr>
      <w:r w:rsidRPr="00E54B23">
        <w:rPr>
          <w:rFonts w:ascii="Times Roman" w:hAnsi="Times Roman"/>
          <w:sz w:val="28"/>
          <w:szCs w:val="28"/>
        </w:rPr>
        <w:t>Ci troviamo a Roma alla fine del IV secolo; mentre il III secolo è l’età dell’oro del diaconato che troviamo nel suo massimo splendore .</w:t>
      </w:r>
    </w:p>
    <w:p w:rsidR="003A25CE" w:rsidRPr="00E54B23" w:rsidRDefault="00736906" w:rsidP="00E54B23">
      <w:pPr>
        <w:rPr>
          <w:rFonts w:ascii="Times Roman" w:eastAsia="Times Roman" w:hAnsi="Times Roman" w:cs="Times Roman"/>
          <w:sz w:val="28"/>
          <w:szCs w:val="28"/>
        </w:rPr>
      </w:pPr>
      <w:r w:rsidRPr="00E54B23">
        <w:rPr>
          <w:rFonts w:ascii="Times Roman" w:hAnsi="Times Roman"/>
          <w:sz w:val="28"/>
          <w:szCs w:val="28"/>
        </w:rPr>
        <w:t>Siamo quindi a Roma, nella Chiesa di Roma  e i diaconi esercitavano un ruolo evidente e riconosciuto  e godevano di autorità e potere nella Chiesa.</w:t>
      </w:r>
    </w:p>
    <w:p w:rsidR="003A25CE" w:rsidRPr="00E54B23" w:rsidRDefault="00736906" w:rsidP="00E54B23">
      <w:pPr>
        <w:rPr>
          <w:rFonts w:ascii="Times Roman" w:eastAsia="Times Roman" w:hAnsi="Times Roman" w:cs="Times Roman"/>
          <w:sz w:val="28"/>
          <w:szCs w:val="28"/>
        </w:rPr>
      </w:pPr>
      <w:r w:rsidRPr="00E54B23">
        <w:rPr>
          <w:rFonts w:ascii="Times Roman" w:hAnsi="Times Roman"/>
          <w:sz w:val="28"/>
          <w:szCs w:val="28"/>
        </w:rPr>
        <w:t>Nella Chiesa di Roma c’erano solo sette diaconi in confronto ad un alto numero di presbiteri  e, dato il numero ridotto  di diaconi questi costituiscono una specie di aristocrazia clericale con molto potere.</w:t>
      </w:r>
    </w:p>
    <w:p w:rsidR="003A25CE" w:rsidRPr="00E54B23" w:rsidRDefault="00736906" w:rsidP="00E54B23">
      <w:pPr>
        <w:rPr>
          <w:rFonts w:ascii="Times Roman" w:eastAsia="Times Roman" w:hAnsi="Times Roman" w:cs="Times Roman"/>
          <w:sz w:val="28"/>
          <w:szCs w:val="28"/>
        </w:rPr>
      </w:pPr>
      <w:r w:rsidRPr="00E54B23">
        <w:rPr>
          <w:rFonts w:ascii="Times Roman" w:hAnsi="Times Roman"/>
          <w:sz w:val="28"/>
          <w:szCs w:val="28"/>
        </w:rPr>
        <w:t>I diaconi hanno una continua e diretta relazione con il Vescovo di Roma, il papa e con il popolo.</w:t>
      </w:r>
    </w:p>
    <w:p w:rsidR="003A25CE" w:rsidRPr="00E54B23" w:rsidRDefault="00736906" w:rsidP="00E54B23">
      <w:pPr>
        <w:rPr>
          <w:rFonts w:ascii="Times Roman" w:eastAsia="Times Roman" w:hAnsi="Times Roman" w:cs="Times Roman"/>
          <w:sz w:val="28"/>
          <w:szCs w:val="28"/>
        </w:rPr>
      </w:pPr>
      <w:r w:rsidRPr="00E54B23">
        <w:rPr>
          <w:rFonts w:ascii="Times Roman" w:hAnsi="Times Roman"/>
          <w:sz w:val="28"/>
          <w:szCs w:val="28"/>
        </w:rPr>
        <w:t>I presbiteri vengono presentati al vescovo solo su precisa  indicazione, garanzia, e testimonianza da parte dei diaconi per essere poi ordinati .</w:t>
      </w:r>
    </w:p>
    <w:p w:rsidR="003A25CE" w:rsidRPr="00E54B23" w:rsidRDefault="00736906" w:rsidP="00E54B23">
      <w:pPr>
        <w:rPr>
          <w:rFonts w:ascii="Times Roman" w:eastAsia="Times Roman" w:hAnsi="Times Roman" w:cs="Times Roman"/>
          <w:sz w:val="28"/>
          <w:szCs w:val="28"/>
        </w:rPr>
      </w:pPr>
      <w:r w:rsidRPr="00E54B23">
        <w:rPr>
          <w:rFonts w:ascii="Times Roman" w:hAnsi="Times Roman"/>
          <w:sz w:val="28"/>
          <w:szCs w:val="28"/>
        </w:rPr>
        <w:t>I diaconi indossano la DALMATICA come il vescovo, si occupano della Sede Vacante alla morte del Vescovo di Roma e soprattutto in molti casi il Vescovo di Roma viene eletto tra gli stessi diaconi e non tra i presbiteri; sono 19 i Vescovi di Roma  - il papa - che sono stati scelti ed eletti tra i diaconi .</w:t>
      </w:r>
    </w:p>
    <w:p w:rsidR="003A25CE" w:rsidRPr="00E54B23" w:rsidRDefault="00736906" w:rsidP="00E54B23">
      <w:pPr>
        <w:rPr>
          <w:rFonts w:ascii="Times Roman" w:eastAsia="Times Roman" w:hAnsi="Times Roman" w:cs="Times Roman"/>
          <w:sz w:val="28"/>
          <w:szCs w:val="28"/>
        </w:rPr>
      </w:pPr>
      <w:r w:rsidRPr="00E54B23">
        <w:rPr>
          <w:rFonts w:ascii="Times Roman" w:hAnsi="Times Roman"/>
          <w:sz w:val="28"/>
          <w:szCs w:val="28"/>
        </w:rPr>
        <w:lastRenderedPageBreak/>
        <w:t xml:space="preserve">Il problema è la specificità della figura ministeriale, del suo potere nella gerarchia in un tempo nel quale la logica di un  </w:t>
      </w:r>
      <w:r w:rsidRPr="00E54B23">
        <w:rPr>
          <w:rFonts w:ascii="Times Roman" w:hAnsi="Times Roman"/>
          <w:i/>
          <w:iCs/>
          <w:sz w:val="28"/>
          <w:szCs w:val="28"/>
        </w:rPr>
        <w:t xml:space="preserve">Cursus Honorum </w:t>
      </w:r>
      <w:r w:rsidRPr="00E54B23">
        <w:rPr>
          <w:rFonts w:ascii="Times Roman" w:hAnsi="Times Roman"/>
          <w:sz w:val="28"/>
          <w:szCs w:val="28"/>
        </w:rPr>
        <w:t>comincia a definirsi e a prendere piede nella Chiesa.</w:t>
      </w:r>
    </w:p>
    <w:p w:rsidR="003A25CE" w:rsidRPr="00E54B23" w:rsidRDefault="00736906" w:rsidP="00E54B23">
      <w:pPr>
        <w:rPr>
          <w:rFonts w:ascii="Times Roman" w:eastAsia="Times Roman" w:hAnsi="Times Roman" w:cs="Times Roman"/>
          <w:sz w:val="28"/>
          <w:szCs w:val="28"/>
        </w:rPr>
      </w:pPr>
      <w:r w:rsidRPr="00E54B23">
        <w:rPr>
          <w:rFonts w:ascii="Times Roman" w:hAnsi="Times Roman"/>
          <w:sz w:val="28"/>
          <w:szCs w:val="28"/>
        </w:rPr>
        <w:t xml:space="preserve">Come pensare la relazione VESCOVO PRESBITERO DIACONO ? </w:t>
      </w:r>
    </w:p>
    <w:p w:rsidR="003A25CE" w:rsidRPr="00E54B23" w:rsidRDefault="00736906">
      <w:pPr>
        <w:rPr>
          <w:rFonts w:ascii="Times Roman" w:eastAsia="Times Roman" w:hAnsi="Times Roman" w:cs="Times Roman"/>
          <w:sz w:val="28"/>
          <w:szCs w:val="28"/>
        </w:rPr>
      </w:pPr>
      <w:r w:rsidRPr="00E54B23">
        <w:rPr>
          <w:rFonts w:ascii="Times Roman" w:hAnsi="Times Roman"/>
          <w:sz w:val="28"/>
          <w:szCs w:val="28"/>
        </w:rPr>
        <w:t xml:space="preserve">quali sono le relazioni tra l’unità dell’ORDINE e le differenti figure ministeriali ? </w:t>
      </w:r>
    </w:p>
    <w:p w:rsidR="003A25CE" w:rsidRPr="00E54B23" w:rsidRDefault="00736906">
      <w:pPr>
        <w:rPr>
          <w:rFonts w:ascii="Times Roman" w:eastAsia="Times Roman" w:hAnsi="Times Roman" w:cs="Times Roman"/>
          <w:sz w:val="28"/>
          <w:szCs w:val="28"/>
        </w:rPr>
      </w:pPr>
      <w:r w:rsidRPr="00E54B23">
        <w:rPr>
          <w:rFonts w:ascii="Times Roman" w:hAnsi="Times Roman"/>
          <w:sz w:val="28"/>
          <w:szCs w:val="28"/>
        </w:rPr>
        <w:t>Queste domande sono le domande che si poneva la Chiesa di Roma  nel IV  e sono le stesse domande di oggi nella Chiesa.</w:t>
      </w:r>
    </w:p>
    <w:p w:rsidR="003A25CE" w:rsidRPr="00E54B23" w:rsidRDefault="00736906">
      <w:pPr>
        <w:rPr>
          <w:rFonts w:ascii="Times Roman" w:eastAsia="Times Roman" w:hAnsi="Times Roman" w:cs="Times Roman"/>
          <w:sz w:val="28"/>
          <w:szCs w:val="28"/>
        </w:rPr>
      </w:pPr>
      <w:r w:rsidRPr="00E54B23">
        <w:rPr>
          <w:rFonts w:ascii="Times Roman" w:hAnsi="Times Roman"/>
          <w:sz w:val="28"/>
          <w:szCs w:val="28"/>
        </w:rPr>
        <w:t>San Girolamo scrisse una lettera al presbitero Evangelio nella quale si presenta questa situazione di conflitto tra presbiteri e diaconi nella Chiesa di Roma nel IV secolo e tratta del fatto che i diaconi si attribuivano una superiorità sui sacerdoti .</w:t>
      </w:r>
    </w:p>
    <w:p w:rsidR="003A25CE" w:rsidRPr="00E54B23" w:rsidRDefault="00736906">
      <w:pPr>
        <w:rPr>
          <w:rFonts w:ascii="Times Roman" w:eastAsia="Times Roman" w:hAnsi="Times Roman" w:cs="Times Roman"/>
          <w:sz w:val="28"/>
          <w:szCs w:val="28"/>
        </w:rPr>
      </w:pPr>
      <w:r w:rsidRPr="00E54B23">
        <w:rPr>
          <w:rFonts w:ascii="Times Roman" w:hAnsi="Times Roman"/>
          <w:sz w:val="28"/>
          <w:szCs w:val="28"/>
        </w:rPr>
        <w:t>S. Gerolamo condanna l’arroganza e la presunzione dei diaconi; questi avevano superato il limite delle loro funzioni, avevano abusato dei loro poteri.</w:t>
      </w:r>
    </w:p>
    <w:p w:rsidR="003A25CE" w:rsidRPr="00E54B23" w:rsidRDefault="00736906">
      <w:pPr>
        <w:rPr>
          <w:rFonts w:ascii="Times Roman" w:eastAsia="Times Roman" w:hAnsi="Times Roman" w:cs="Times Roman"/>
          <w:sz w:val="28"/>
          <w:szCs w:val="28"/>
        </w:rPr>
      </w:pPr>
      <w:r w:rsidRPr="00E54B23">
        <w:rPr>
          <w:rFonts w:ascii="Times Roman" w:hAnsi="Times Roman"/>
          <w:sz w:val="28"/>
          <w:szCs w:val="28"/>
        </w:rPr>
        <w:t>Le ragioni che porta Gerolamo per ribattere queste affermazioni sono molto interessanti per il nostro pensiero di oggi</w:t>
      </w:r>
    </w:p>
    <w:p w:rsidR="004B1186" w:rsidRPr="0046346C" w:rsidRDefault="00736906" w:rsidP="004B1186">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rPr>
          <w:rFonts w:ascii="Times Roman" w:hAnsi="Times Roman"/>
          <w:b/>
          <w:i/>
          <w:iCs/>
          <w:sz w:val="24"/>
          <w:szCs w:val="24"/>
          <w:lang w:val="it-IT"/>
        </w:rPr>
      </w:pPr>
      <w:r w:rsidRPr="0046346C">
        <w:rPr>
          <w:rFonts w:ascii="Times Roman" w:hAnsi="Times Roman"/>
          <w:b/>
          <w:i/>
          <w:iCs/>
          <w:sz w:val="24"/>
          <w:szCs w:val="24"/>
        </w:rPr>
        <w:t>GIROLAMO E LA DISPUTA SULLA SUPERIORIT</w:t>
      </w:r>
      <w:r w:rsidRPr="0046346C">
        <w:rPr>
          <w:rFonts w:ascii="Times Roman" w:hAnsi="Times Roman"/>
          <w:b/>
          <w:i/>
          <w:iCs/>
          <w:sz w:val="24"/>
          <w:szCs w:val="24"/>
          <w:lang w:val="fr-FR"/>
        </w:rPr>
        <w:t xml:space="preserve">À </w:t>
      </w:r>
      <w:r w:rsidRPr="0046346C">
        <w:rPr>
          <w:rFonts w:ascii="Times Roman" w:hAnsi="Times Roman"/>
          <w:b/>
          <w:i/>
          <w:iCs/>
          <w:sz w:val="24"/>
          <w:szCs w:val="24"/>
          <w:lang w:val="en-US"/>
        </w:rPr>
        <w:t>TRA IL</w:t>
      </w:r>
      <w:r w:rsidRPr="0046346C">
        <w:rPr>
          <w:rFonts w:ascii="Times Roman" w:hAnsi="Times Roman"/>
          <w:b/>
          <w:i/>
          <w:iCs/>
          <w:sz w:val="24"/>
          <w:szCs w:val="24"/>
          <w:shd w:val="clear" w:color="auto" w:fill="FFFFFF"/>
          <w:lang w:val="it-IT"/>
        </w:rPr>
        <w:t xml:space="preserve"> </w:t>
      </w:r>
      <w:r w:rsidRPr="0046346C">
        <w:rPr>
          <w:rFonts w:ascii="Times Roman" w:hAnsi="Times Roman"/>
          <w:b/>
          <w:i/>
          <w:iCs/>
          <w:sz w:val="24"/>
          <w:szCs w:val="24"/>
          <w:lang w:val="pt-PT"/>
        </w:rPr>
        <w:t>SACERDOZIO E IL DIACONATO</w:t>
      </w:r>
      <w:r w:rsidR="004B1186" w:rsidRPr="0046346C">
        <w:rPr>
          <w:rFonts w:ascii="Times Roman" w:hAnsi="Times Roman"/>
          <w:b/>
          <w:i/>
          <w:iCs/>
          <w:sz w:val="24"/>
          <w:szCs w:val="24"/>
          <w:lang w:val="pt-PT"/>
        </w:rPr>
        <w:t xml:space="preserve"> </w:t>
      </w:r>
      <w:r w:rsidR="004B1186" w:rsidRPr="0046346C">
        <w:rPr>
          <w:rFonts w:ascii="Times Roman" w:hAnsi="Times Roman"/>
          <w:b/>
          <w:i/>
          <w:iCs/>
          <w:sz w:val="24"/>
          <w:szCs w:val="24"/>
          <w:lang w:val="it-IT"/>
        </w:rPr>
        <w:t xml:space="preserve">- </w:t>
      </w:r>
      <w:proofErr w:type="spellStart"/>
      <w:r w:rsidR="004B1186" w:rsidRPr="0046346C">
        <w:rPr>
          <w:rFonts w:ascii="Times Roman" w:hAnsi="Times Roman"/>
          <w:b/>
          <w:i/>
          <w:iCs/>
          <w:sz w:val="24"/>
          <w:szCs w:val="24"/>
          <w:lang w:val="it-IT"/>
        </w:rPr>
        <w:t>Ep</w:t>
      </w:r>
      <w:proofErr w:type="spellEnd"/>
      <w:r w:rsidR="004B1186" w:rsidRPr="0046346C">
        <w:rPr>
          <w:rFonts w:ascii="Times Roman" w:hAnsi="Times Roman"/>
          <w:b/>
          <w:i/>
          <w:iCs/>
          <w:sz w:val="24"/>
          <w:szCs w:val="24"/>
          <w:lang w:val="it-IT"/>
        </w:rPr>
        <w:t xml:space="preserve">. 146 </w:t>
      </w:r>
    </w:p>
    <w:p w:rsidR="003A25CE" w:rsidRPr="00E54B23" w:rsidRDefault="003A25CE">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jc w:val="both"/>
        <w:rPr>
          <w:rFonts w:ascii="Times Roman" w:eastAsia="Times Roman" w:hAnsi="Times Roman" w:cs="Times Roman"/>
          <w:i/>
          <w:iCs/>
          <w:sz w:val="28"/>
          <w:szCs w:val="28"/>
          <w:shd w:val="clear" w:color="auto" w:fill="FFFFFF"/>
        </w:rPr>
      </w:pPr>
    </w:p>
    <w:p w:rsidR="003A25CE" w:rsidRPr="00E54B23" w:rsidRDefault="00736906">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jc w:val="both"/>
        <w:rPr>
          <w:rFonts w:ascii="Times Roman" w:eastAsia="Times Roman" w:hAnsi="Times Roman" w:cs="Times Roman"/>
          <w:i/>
          <w:iCs/>
          <w:sz w:val="28"/>
          <w:szCs w:val="28"/>
        </w:rPr>
      </w:pPr>
      <w:r w:rsidRPr="00E54B23">
        <w:rPr>
          <w:rFonts w:ascii="Times Roman" w:hAnsi="Times Roman"/>
          <w:i/>
          <w:iCs/>
          <w:sz w:val="28"/>
          <w:szCs w:val="28"/>
        </w:rPr>
        <w:t> </w:t>
      </w:r>
      <w:r w:rsidRPr="00E54B23">
        <w:rPr>
          <w:rFonts w:ascii="Times Roman" w:hAnsi="Times Roman"/>
          <w:i/>
          <w:iCs/>
          <w:sz w:val="28"/>
          <w:szCs w:val="28"/>
          <w:lang w:val="it-IT"/>
        </w:rPr>
        <w:t>Alla</w:t>
      </w:r>
      <w:r w:rsidRPr="00E54B23">
        <w:rPr>
          <w:rFonts w:ascii="Times Roman" w:hAnsi="Times Roman"/>
          <w:i/>
          <w:iCs/>
          <w:sz w:val="28"/>
          <w:szCs w:val="28"/>
        </w:rPr>
        <w:t> </w:t>
      </w:r>
      <w:r w:rsidRPr="00E54B23">
        <w:rPr>
          <w:rFonts w:ascii="Times Roman" w:hAnsi="Times Roman"/>
          <w:i/>
          <w:iCs/>
          <w:sz w:val="28"/>
          <w:szCs w:val="28"/>
          <w:lang w:val="it-IT"/>
        </w:rPr>
        <w:t>fine</w:t>
      </w:r>
      <w:r w:rsidRPr="00E54B23">
        <w:rPr>
          <w:rFonts w:ascii="Times Roman" w:hAnsi="Times Roman"/>
          <w:i/>
          <w:iCs/>
          <w:sz w:val="28"/>
          <w:szCs w:val="28"/>
        </w:rPr>
        <w:t> </w:t>
      </w:r>
      <w:r w:rsidRPr="00E54B23">
        <w:rPr>
          <w:rFonts w:ascii="Times Roman" w:hAnsi="Times Roman"/>
          <w:i/>
          <w:iCs/>
          <w:sz w:val="28"/>
          <w:szCs w:val="28"/>
          <w:lang w:val="it-IT"/>
        </w:rPr>
        <w:t>del</w:t>
      </w:r>
      <w:r w:rsidRPr="00E54B23">
        <w:rPr>
          <w:rFonts w:ascii="Times Roman" w:hAnsi="Times Roman"/>
          <w:i/>
          <w:iCs/>
          <w:sz w:val="28"/>
          <w:szCs w:val="28"/>
        </w:rPr>
        <w:t> </w:t>
      </w:r>
      <w:r w:rsidRPr="00E54B23">
        <w:rPr>
          <w:rFonts w:ascii="Times Roman" w:hAnsi="Times Roman"/>
          <w:i/>
          <w:iCs/>
          <w:sz w:val="28"/>
          <w:szCs w:val="28"/>
          <w:lang w:val="it-IT"/>
        </w:rPr>
        <w:t>secolo</w:t>
      </w:r>
      <w:r w:rsidRPr="00E54B23">
        <w:rPr>
          <w:rFonts w:ascii="Times Roman" w:hAnsi="Times Roman"/>
          <w:i/>
          <w:iCs/>
          <w:sz w:val="28"/>
          <w:szCs w:val="28"/>
        </w:rPr>
        <w:t> IV in </w:t>
      </w:r>
      <w:r w:rsidRPr="00E54B23">
        <w:rPr>
          <w:rFonts w:ascii="Times Roman" w:hAnsi="Times Roman"/>
          <w:i/>
          <w:iCs/>
          <w:sz w:val="28"/>
          <w:szCs w:val="28"/>
          <w:lang w:val="it-IT"/>
        </w:rPr>
        <w:t>alcuni</w:t>
      </w:r>
      <w:r w:rsidRPr="00E54B23">
        <w:rPr>
          <w:rFonts w:ascii="Times Roman" w:hAnsi="Times Roman"/>
          <w:i/>
          <w:iCs/>
          <w:sz w:val="28"/>
          <w:szCs w:val="28"/>
        </w:rPr>
        <w:t> </w:t>
      </w:r>
      <w:r w:rsidRPr="00E54B23">
        <w:rPr>
          <w:rFonts w:ascii="Times Roman" w:hAnsi="Times Roman"/>
          <w:i/>
          <w:iCs/>
          <w:sz w:val="28"/>
          <w:szCs w:val="28"/>
          <w:lang w:val="it-IT"/>
        </w:rPr>
        <w:t>ambienti</w:t>
      </w:r>
      <w:r w:rsidRPr="00E54B23">
        <w:rPr>
          <w:rFonts w:ascii="Times Roman" w:hAnsi="Times Roman"/>
          <w:i/>
          <w:iCs/>
          <w:sz w:val="28"/>
          <w:szCs w:val="28"/>
        </w:rPr>
        <w:t> </w:t>
      </w:r>
      <w:r w:rsidRPr="00E54B23">
        <w:rPr>
          <w:rFonts w:ascii="Times Roman" w:hAnsi="Times Roman"/>
          <w:i/>
          <w:iCs/>
          <w:sz w:val="28"/>
          <w:szCs w:val="28"/>
          <w:lang w:val="it-IT"/>
        </w:rPr>
        <w:t>ecclesiastici è sorta</w:t>
      </w:r>
      <w:r w:rsidRPr="00E54B23">
        <w:rPr>
          <w:rFonts w:ascii="Times Roman" w:hAnsi="Times Roman"/>
          <w:i/>
          <w:iCs/>
          <w:sz w:val="28"/>
          <w:szCs w:val="28"/>
        </w:rPr>
        <w:t> </w:t>
      </w:r>
      <w:r w:rsidRPr="00E54B23">
        <w:rPr>
          <w:rFonts w:ascii="Times Roman" w:hAnsi="Times Roman"/>
          <w:i/>
          <w:iCs/>
          <w:sz w:val="28"/>
          <w:szCs w:val="28"/>
          <w:lang w:val="it-IT"/>
        </w:rPr>
        <w:t>una</w:t>
      </w:r>
      <w:r w:rsidRPr="00E54B23">
        <w:rPr>
          <w:rFonts w:ascii="Times Roman" w:hAnsi="Times Roman"/>
          <w:i/>
          <w:iCs/>
          <w:sz w:val="28"/>
          <w:szCs w:val="28"/>
          <w:shd w:val="clear" w:color="auto" w:fill="FFFFFF"/>
          <w:lang w:val="it-IT"/>
        </w:rPr>
        <w:t xml:space="preserve"> </w:t>
      </w:r>
      <w:r w:rsidRPr="00E54B23">
        <w:rPr>
          <w:rFonts w:ascii="Times Roman" w:hAnsi="Times Roman"/>
          <w:i/>
          <w:iCs/>
          <w:sz w:val="28"/>
          <w:szCs w:val="28"/>
          <w:lang w:val="it-IT"/>
        </w:rPr>
        <w:t>disputa sulla pretesa priorit</w:t>
      </w:r>
      <w:r w:rsidRPr="00E54B23">
        <w:rPr>
          <w:rFonts w:ascii="Times Roman" w:hAnsi="Times Roman"/>
          <w:i/>
          <w:iCs/>
          <w:sz w:val="28"/>
          <w:szCs w:val="28"/>
        </w:rPr>
        <w:t xml:space="preserve">à </w:t>
      </w:r>
      <w:r w:rsidRPr="00E54B23">
        <w:rPr>
          <w:rFonts w:ascii="Times Roman" w:hAnsi="Times Roman"/>
          <w:i/>
          <w:iCs/>
          <w:sz w:val="28"/>
          <w:szCs w:val="28"/>
          <w:lang w:val="it-IT"/>
        </w:rPr>
        <w:t>gerarchica del diacono sul sacerdote, causata</w:t>
      </w:r>
      <w:r w:rsidRPr="00E54B23">
        <w:rPr>
          <w:rFonts w:ascii="Times Roman" w:hAnsi="Times Roman"/>
          <w:i/>
          <w:iCs/>
          <w:sz w:val="28"/>
          <w:szCs w:val="28"/>
          <w:shd w:val="clear" w:color="auto" w:fill="FFFFFF"/>
          <w:lang w:val="it-IT"/>
        </w:rPr>
        <w:t xml:space="preserve"> </w:t>
      </w:r>
      <w:r w:rsidRPr="00E54B23">
        <w:rPr>
          <w:rFonts w:ascii="Times Roman" w:hAnsi="Times Roman"/>
          <w:i/>
          <w:iCs/>
          <w:sz w:val="28"/>
          <w:szCs w:val="28"/>
          <w:lang w:val="it-IT"/>
        </w:rPr>
        <w:t>da certe prassi liturgiche e dal ruolo dei diaconi nelle Chiese locali, i quali</w:t>
      </w:r>
      <w:r w:rsidRPr="00E54B23">
        <w:rPr>
          <w:rFonts w:ascii="Times Roman" w:hAnsi="Times Roman"/>
          <w:i/>
          <w:iCs/>
          <w:sz w:val="28"/>
          <w:szCs w:val="28"/>
          <w:shd w:val="clear" w:color="auto" w:fill="FFFFFF"/>
          <w:lang w:val="it-IT"/>
        </w:rPr>
        <w:t xml:space="preserve"> </w:t>
      </w:r>
      <w:r w:rsidRPr="00E54B23">
        <w:rPr>
          <w:rFonts w:ascii="Times Roman" w:hAnsi="Times Roman"/>
          <w:i/>
          <w:iCs/>
          <w:sz w:val="28"/>
          <w:szCs w:val="28"/>
          <w:lang w:val="it-IT"/>
        </w:rPr>
        <w:t>prestavano il servizio in stretta collaborazione con i vescovi. Nella polemica</w:t>
      </w:r>
      <w:r w:rsidRPr="00E54B23">
        <w:rPr>
          <w:rFonts w:ascii="Times Roman" w:hAnsi="Times Roman"/>
          <w:i/>
          <w:iCs/>
          <w:sz w:val="28"/>
          <w:szCs w:val="28"/>
          <w:shd w:val="clear" w:color="auto" w:fill="FFFFFF"/>
          <w:lang w:val="it-IT"/>
        </w:rPr>
        <w:t xml:space="preserve"> </w:t>
      </w:r>
      <w:r w:rsidRPr="00E54B23">
        <w:rPr>
          <w:rFonts w:ascii="Times Roman" w:hAnsi="Times Roman"/>
          <w:i/>
          <w:iCs/>
          <w:sz w:val="28"/>
          <w:szCs w:val="28"/>
          <w:lang w:val="it-IT"/>
        </w:rPr>
        <w:t>è stato coinvolto anche Girolamo, il quale, scrivendo da Betlemme una</w:t>
      </w:r>
      <w:r w:rsidRPr="00E54B23">
        <w:rPr>
          <w:rFonts w:ascii="Times Roman" w:hAnsi="Times Roman"/>
          <w:i/>
          <w:iCs/>
          <w:sz w:val="28"/>
          <w:szCs w:val="28"/>
          <w:shd w:val="clear" w:color="auto" w:fill="FFFFFF"/>
          <w:lang w:val="it-IT"/>
        </w:rPr>
        <w:t xml:space="preserve"> </w:t>
      </w:r>
      <w:r w:rsidRPr="00E54B23">
        <w:rPr>
          <w:rFonts w:ascii="Times Roman" w:hAnsi="Times Roman"/>
          <w:i/>
          <w:iCs/>
          <w:sz w:val="28"/>
          <w:szCs w:val="28"/>
          <w:lang w:val="it-IT"/>
        </w:rPr>
        <w:t>lettera a sacerdote Evangelio, si oppose fermamente a tali tesi</w:t>
      </w:r>
      <w:r w:rsidRPr="00E54B23">
        <w:rPr>
          <w:rFonts w:ascii="Times Roman" w:hAnsi="Times Roman"/>
          <w:i/>
          <w:iCs/>
          <w:sz w:val="28"/>
          <w:szCs w:val="28"/>
          <w:shd w:val="clear" w:color="auto" w:fill="FFFFFF"/>
          <w:lang w:val="it-IT"/>
        </w:rPr>
        <w:t xml:space="preserve"> </w:t>
      </w:r>
      <w:r w:rsidRPr="00E54B23">
        <w:rPr>
          <w:rFonts w:ascii="Times Roman" w:hAnsi="Times Roman"/>
          <w:i/>
          <w:iCs/>
          <w:sz w:val="28"/>
          <w:szCs w:val="28"/>
          <w:lang w:val="it-IT"/>
        </w:rPr>
        <w:t>considerandole prive di ogni fondamento, confutando aspramente chi le</w:t>
      </w:r>
      <w:r w:rsidRPr="00E54B23">
        <w:rPr>
          <w:rFonts w:ascii="Times Roman" w:hAnsi="Times Roman"/>
          <w:i/>
          <w:iCs/>
          <w:sz w:val="28"/>
          <w:szCs w:val="28"/>
          <w:shd w:val="clear" w:color="auto" w:fill="FFFFFF"/>
          <w:lang w:val="it-IT"/>
        </w:rPr>
        <w:t xml:space="preserve"> </w:t>
      </w:r>
      <w:r w:rsidRPr="00E54B23">
        <w:rPr>
          <w:rFonts w:ascii="Times Roman" w:hAnsi="Times Roman"/>
          <w:i/>
          <w:iCs/>
          <w:sz w:val="28"/>
          <w:szCs w:val="28"/>
          <w:lang w:val="it-IT"/>
        </w:rPr>
        <w:t xml:space="preserve">giustificava. Sostenendo chiaramente la </w:t>
      </w:r>
      <w:r w:rsidR="004B1186" w:rsidRPr="00E54B23">
        <w:rPr>
          <w:rFonts w:ascii="Times Roman" w:hAnsi="Times Roman"/>
          <w:i/>
          <w:iCs/>
          <w:sz w:val="28"/>
          <w:szCs w:val="28"/>
          <w:lang w:val="it-IT"/>
        </w:rPr>
        <w:t>superiorit</w:t>
      </w:r>
      <w:r w:rsidR="004B1186" w:rsidRPr="00E54B23">
        <w:rPr>
          <w:rFonts w:ascii="Times Roman" w:hAnsi="Times Roman" w:hint="eastAsia"/>
          <w:i/>
          <w:iCs/>
          <w:sz w:val="28"/>
          <w:szCs w:val="28"/>
          <w:lang w:val="it-IT"/>
        </w:rPr>
        <w:t>à</w:t>
      </w:r>
      <w:r w:rsidRPr="00E54B23">
        <w:rPr>
          <w:rFonts w:ascii="Times Roman" w:hAnsi="Times Roman"/>
          <w:i/>
          <w:iCs/>
          <w:sz w:val="28"/>
          <w:szCs w:val="28"/>
        </w:rPr>
        <w:t xml:space="preserve">à </w:t>
      </w:r>
      <w:r w:rsidRPr="00E54B23">
        <w:rPr>
          <w:rFonts w:ascii="Times Roman" w:hAnsi="Times Roman"/>
          <w:i/>
          <w:iCs/>
          <w:sz w:val="28"/>
          <w:szCs w:val="28"/>
          <w:lang w:val="it-IT"/>
        </w:rPr>
        <w:t>del sacerdozio sul</w:t>
      </w:r>
      <w:r w:rsidRPr="00E54B23">
        <w:rPr>
          <w:rFonts w:ascii="Times Roman" w:hAnsi="Times Roman"/>
          <w:i/>
          <w:iCs/>
          <w:sz w:val="28"/>
          <w:szCs w:val="28"/>
          <w:shd w:val="clear" w:color="auto" w:fill="FFFFFF"/>
          <w:lang w:val="it-IT"/>
        </w:rPr>
        <w:t xml:space="preserve"> </w:t>
      </w:r>
      <w:r w:rsidRPr="00E54B23">
        <w:rPr>
          <w:rFonts w:ascii="Times Roman" w:hAnsi="Times Roman"/>
          <w:i/>
          <w:iCs/>
          <w:sz w:val="28"/>
          <w:szCs w:val="28"/>
          <w:lang w:val="it-IT"/>
        </w:rPr>
        <w:t>diaconato …</w:t>
      </w:r>
    </w:p>
    <w:p w:rsidR="003A25CE" w:rsidRPr="00E54B23" w:rsidRDefault="003A25CE">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jc w:val="both"/>
        <w:rPr>
          <w:rFonts w:ascii="Times Roman" w:eastAsia="Times Roman" w:hAnsi="Times Roman" w:cs="Times Roman"/>
          <w:i/>
          <w:iCs/>
          <w:sz w:val="28"/>
          <w:szCs w:val="28"/>
        </w:rPr>
      </w:pPr>
    </w:p>
    <w:p w:rsidR="003A25CE" w:rsidRPr="00E54B23" w:rsidRDefault="00736906">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jc w:val="both"/>
        <w:rPr>
          <w:rFonts w:ascii="Times Roman" w:eastAsia="Times Roman" w:hAnsi="Times Roman" w:cs="Times Roman"/>
          <w:sz w:val="28"/>
          <w:szCs w:val="28"/>
        </w:rPr>
      </w:pPr>
      <w:r w:rsidRPr="00E54B23">
        <w:rPr>
          <w:rFonts w:ascii="Times Roman" w:hAnsi="Times Roman"/>
          <w:sz w:val="28"/>
          <w:szCs w:val="28"/>
          <w:lang w:val="it-IT"/>
        </w:rPr>
        <w:t xml:space="preserve">San Girolamo parla di parità/uguaglianza nel sacerdozio tra vescovo e presbitero; e va affermando che nella celebrazione dell’eucaristia il presbitero tiene </w:t>
      </w:r>
      <w:r w:rsidRPr="00E54B23">
        <w:rPr>
          <w:rFonts w:ascii="Times Roman" w:hAnsi="Times Roman"/>
          <w:i/>
          <w:iCs/>
          <w:sz w:val="28"/>
          <w:szCs w:val="28"/>
          <w:lang w:val="it-IT"/>
        </w:rPr>
        <w:t xml:space="preserve">il potere </w:t>
      </w:r>
      <w:r w:rsidRPr="00E54B23">
        <w:rPr>
          <w:rFonts w:ascii="Times Roman" w:hAnsi="Times Roman"/>
          <w:sz w:val="28"/>
          <w:szCs w:val="28"/>
          <w:lang w:val="it-IT"/>
        </w:rPr>
        <w:t>di consacrare l’eucaristia; mentre il diacono riceve dal sacerdote  - l’eucaristia - e distribuisce al popolo.</w:t>
      </w:r>
    </w:p>
    <w:p w:rsidR="003A25CE" w:rsidRPr="00E54B23" w:rsidRDefault="00736906">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jc w:val="both"/>
        <w:rPr>
          <w:rFonts w:ascii="Times Roman" w:eastAsia="Times Roman" w:hAnsi="Times Roman" w:cs="Times Roman"/>
          <w:sz w:val="28"/>
          <w:szCs w:val="28"/>
        </w:rPr>
      </w:pPr>
      <w:r w:rsidRPr="00E54B23">
        <w:rPr>
          <w:rFonts w:ascii="Times Roman" w:hAnsi="Times Roman"/>
          <w:sz w:val="28"/>
          <w:szCs w:val="28"/>
          <w:lang w:val="it-IT"/>
        </w:rPr>
        <w:t xml:space="preserve">San Girolamo scrivendo nella sua lingua ( ? ndr ) usa il termine “ </w:t>
      </w:r>
      <w:r w:rsidRPr="00E54B23">
        <w:rPr>
          <w:rFonts w:ascii="Times Roman" w:hAnsi="Times Roman"/>
          <w:b/>
          <w:bCs/>
          <w:sz w:val="28"/>
          <w:szCs w:val="28"/>
          <w:lang w:val="it-IT"/>
        </w:rPr>
        <w:t>sacerdos</w:t>
      </w:r>
      <w:r w:rsidRPr="00E54B23">
        <w:rPr>
          <w:rFonts w:ascii="Times Roman" w:hAnsi="Times Roman"/>
          <w:sz w:val="28"/>
          <w:szCs w:val="28"/>
          <w:lang w:val="it-IT"/>
        </w:rPr>
        <w:t xml:space="preserve"> “ in latino sia per indicare il vescovo sia per il presbitero.  La stessa parola per indicare i due ministeri.</w:t>
      </w:r>
    </w:p>
    <w:p w:rsidR="003A25CE" w:rsidRPr="00E54B23" w:rsidRDefault="00736906">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jc w:val="both"/>
        <w:rPr>
          <w:rFonts w:ascii="Times Roman" w:eastAsia="Times Roman" w:hAnsi="Times Roman" w:cs="Times Roman"/>
          <w:sz w:val="28"/>
          <w:szCs w:val="28"/>
        </w:rPr>
      </w:pPr>
      <w:r w:rsidRPr="00E54B23">
        <w:rPr>
          <w:rFonts w:ascii="Times Roman" w:hAnsi="Times Roman"/>
          <w:sz w:val="28"/>
          <w:szCs w:val="28"/>
          <w:lang w:val="it-IT"/>
        </w:rPr>
        <w:lastRenderedPageBreak/>
        <w:t xml:space="preserve">In secondo luogo Girolamo fa riferimento alla successione di gradi nella gerarchia ecclesiastica: </w:t>
      </w:r>
      <w:r w:rsidR="007307C6" w:rsidRPr="00E54B23">
        <w:rPr>
          <w:rFonts w:ascii="Times Roman" w:hAnsi="Times Roman"/>
          <w:sz w:val="28"/>
          <w:szCs w:val="28"/>
          <w:lang w:val="it-IT"/>
        </w:rPr>
        <w:t xml:space="preserve">ordinazione </w:t>
      </w:r>
      <w:r w:rsidRPr="00E54B23">
        <w:rPr>
          <w:rFonts w:ascii="Times Roman" w:hAnsi="Times Roman"/>
          <w:sz w:val="28"/>
          <w:szCs w:val="28"/>
          <w:lang w:val="it-IT"/>
        </w:rPr>
        <w:t>da diaconio si diventa sacerdote e non da sacerdote a diacono.</w:t>
      </w:r>
    </w:p>
    <w:p w:rsidR="003A25CE" w:rsidRPr="00E54B23" w:rsidRDefault="00736906">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jc w:val="both"/>
        <w:rPr>
          <w:rFonts w:ascii="Times Roman" w:eastAsia="Times Roman" w:hAnsi="Times Roman" w:cs="Times Roman"/>
          <w:sz w:val="28"/>
          <w:szCs w:val="28"/>
        </w:rPr>
      </w:pPr>
      <w:r w:rsidRPr="00E54B23">
        <w:rPr>
          <w:rFonts w:ascii="Times Roman" w:hAnsi="Times Roman"/>
          <w:sz w:val="28"/>
          <w:szCs w:val="28"/>
          <w:lang w:val="it-IT"/>
        </w:rPr>
        <w:t>In verità, in questa fase della Storia della Chiesa, dopo il diaconato uno poteva essere ordinato o presbitero o vescovo .</w:t>
      </w:r>
    </w:p>
    <w:p w:rsidR="003A25CE" w:rsidRPr="00E54B23" w:rsidRDefault="00736906">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jc w:val="both"/>
        <w:rPr>
          <w:rFonts w:ascii="Times Roman" w:eastAsia="Times Roman" w:hAnsi="Times Roman" w:cs="Times Roman"/>
          <w:sz w:val="28"/>
          <w:szCs w:val="28"/>
        </w:rPr>
      </w:pPr>
      <w:r w:rsidRPr="00E54B23">
        <w:rPr>
          <w:rFonts w:ascii="Times Roman" w:hAnsi="Times Roman"/>
          <w:sz w:val="28"/>
          <w:szCs w:val="28"/>
          <w:lang w:val="it-IT"/>
        </w:rPr>
        <w:t>Non esisteva ancora l’idea di una scala gerarchica con tutti i gradini da salire partendo dal salmista per arrivare via via fino all’episcopato .</w:t>
      </w:r>
    </w:p>
    <w:p w:rsidR="003A25CE" w:rsidRPr="00E54B23" w:rsidRDefault="00736906">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jc w:val="both"/>
        <w:rPr>
          <w:rFonts w:ascii="Times Roman" w:hAnsi="Times Roman"/>
          <w:sz w:val="28"/>
          <w:szCs w:val="28"/>
          <w:lang w:val="it-IT"/>
        </w:rPr>
      </w:pPr>
      <w:r w:rsidRPr="00E54B23">
        <w:rPr>
          <w:rFonts w:ascii="Times Roman" w:hAnsi="Times Roman"/>
          <w:sz w:val="28"/>
          <w:szCs w:val="28"/>
          <w:lang w:val="it-IT"/>
        </w:rPr>
        <w:t xml:space="preserve">A leggere la lettera di San Girolamo al presbitero Evangelio </w:t>
      </w:r>
      <w:r w:rsidR="004B1186" w:rsidRPr="00E54B23">
        <w:rPr>
          <w:rFonts w:ascii="Times Roman" w:hAnsi="Times Roman"/>
          <w:sz w:val="28"/>
          <w:szCs w:val="28"/>
          <w:lang w:val="it-IT"/>
        </w:rPr>
        <w:t>si capisce  chiaramente</w:t>
      </w:r>
      <w:r w:rsidRPr="00E54B23">
        <w:rPr>
          <w:rFonts w:ascii="Times Roman" w:hAnsi="Times Roman"/>
          <w:sz w:val="28"/>
          <w:szCs w:val="28"/>
          <w:lang w:val="it-IT"/>
        </w:rPr>
        <w:t xml:space="preserve"> ciò che è la questione, ciò che è in gioco nella Chiesa del IV secolo</w:t>
      </w:r>
      <w:r w:rsidR="000108FD" w:rsidRPr="00E54B23">
        <w:rPr>
          <w:rFonts w:ascii="Times Roman" w:hAnsi="Times Roman"/>
          <w:sz w:val="28"/>
          <w:szCs w:val="28"/>
          <w:lang w:val="it-IT"/>
        </w:rPr>
        <w:t>.</w:t>
      </w:r>
    </w:p>
    <w:p w:rsidR="000108FD" w:rsidRPr="00E54B23" w:rsidRDefault="000108FD">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jc w:val="both"/>
        <w:rPr>
          <w:rFonts w:ascii="Times Roman" w:hAnsi="Times Roman"/>
          <w:sz w:val="28"/>
          <w:szCs w:val="28"/>
          <w:lang w:val="it-IT"/>
        </w:rPr>
      </w:pPr>
      <w:r w:rsidRPr="00E54B23">
        <w:rPr>
          <w:rFonts w:ascii="Times Roman" w:hAnsi="Times Roman"/>
          <w:sz w:val="28"/>
          <w:szCs w:val="28"/>
          <w:lang w:val="it-IT"/>
        </w:rPr>
        <w:t>La comprensione/l</w:t>
      </w:r>
      <w:r w:rsidRPr="00E54B23">
        <w:rPr>
          <w:rFonts w:ascii="Times Roman" w:hAnsi="Times Roman" w:hint="eastAsia"/>
          <w:sz w:val="28"/>
          <w:szCs w:val="28"/>
          <w:lang w:val="it-IT"/>
        </w:rPr>
        <w:t>’</w:t>
      </w:r>
      <w:r w:rsidRPr="00E54B23">
        <w:rPr>
          <w:rFonts w:ascii="Times Roman" w:hAnsi="Times Roman"/>
          <w:sz w:val="28"/>
          <w:szCs w:val="28"/>
          <w:lang w:val="it-IT"/>
        </w:rPr>
        <w:t xml:space="preserve">immagine  del presbitero sta </w:t>
      </w:r>
      <w:r w:rsidRPr="00E54B23">
        <w:rPr>
          <w:rFonts w:ascii="Times Roman" w:hAnsi="Times Roman" w:hint="eastAsia"/>
          <w:sz w:val="28"/>
          <w:szCs w:val="28"/>
          <w:lang w:val="it-IT"/>
        </w:rPr>
        <w:t>cambiando</w:t>
      </w:r>
      <w:r w:rsidRPr="00E54B23">
        <w:rPr>
          <w:rFonts w:ascii="Times Roman" w:hAnsi="Times Roman"/>
          <w:sz w:val="28"/>
          <w:szCs w:val="28"/>
          <w:lang w:val="it-IT"/>
        </w:rPr>
        <w:t>.</w:t>
      </w:r>
    </w:p>
    <w:p w:rsidR="000108FD" w:rsidRPr="00E54B23" w:rsidRDefault="000108FD">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jc w:val="both"/>
        <w:rPr>
          <w:rFonts w:ascii="Times Roman" w:hAnsi="Times Roman"/>
          <w:sz w:val="28"/>
          <w:szCs w:val="28"/>
          <w:lang w:val="it-IT"/>
        </w:rPr>
      </w:pPr>
      <w:r w:rsidRPr="00E54B23">
        <w:rPr>
          <w:rFonts w:ascii="Times Roman" w:hAnsi="Times Roman"/>
          <w:sz w:val="28"/>
          <w:szCs w:val="28"/>
          <w:lang w:val="it-IT"/>
        </w:rPr>
        <w:t>Si lega più a una prospettiva sacerdotale e sacra.</w:t>
      </w:r>
    </w:p>
    <w:p w:rsidR="007307C6" w:rsidRPr="00E54B23" w:rsidRDefault="000108FD">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jc w:val="both"/>
        <w:rPr>
          <w:rFonts w:ascii="Times Roman" w:hAnsi="Times Roman"/>
          <w:sz w:val="28"/>
          <w:szCs w:val="28"/>
          <w:lang w:val="it-IT"/>
        </w:rPr>
      </w:pPr>
      <w:r w:rsidRPr="00E54B23">
        <w:rPr>
          <w:rFonts w:ascii="Times Roman" w:hAnsi="Times Roman"/>
          <w:sz w:val="28"/>
          <w:szCs w:val="28"/>
          <w:lang w:val="it-IT"/>
        </w:rPr>
        <w:t>E la struttura della Chiesa cambiò; dopo l</w:t>
      </w:r>
      <w:r w:rsidRPr="00E54B23">
        <w:rPr>
          <w:rFonts w:ascii="Times Roman" w:hAnsi="Times Roman" w:hint="eastAsia"/>
          <w:sz w:val="28"/>
          <w:szCs w:val="28"/>
          <w:lang w:val="it-IT"/>
        </w:rPr>
        <w:t>’</w:t>
      </w:r>
      <w:r w:rsidRPr="00E54B23">
        <w:rPr>
          <w:rFonts w:ascii="Times Roman" w:hAnsi="Times Roman"/>
          <w:sz w:val="28"/>
          <w:szCs w:val="28"/>
          <w:lang w:val="it-IT"/>
        </w:rPr>
        <w:t>anno 303 i</w:t>
      </w:r>
      <w:r w:rsidR="007307C6" w:rsidRPr="00E54B23">
        <w:rPr>
          <w:rFonts w:ascii="Times Roman" w:hAnsi="Times Roman"/>
          <w:sz w:val="28"/>
          <w:szCs w:val="28"/>
          <w:lang w:val="it-IT"/>
        </w:rPr>
        <w:t>l</w:t>
      </w:r>
      <w:r w:rsidRPr="00E54B23">
        <w:rPr>
          <w:rFonts w:ascii="Times Roman" w:hAnsi="Times Roman"/>
          <w:sz w:val="28"/>
          <w:szCs w:val="28"/>
          <w:lang w:val="it-IT"/>
        </w:rPr>
        <w:t xml:space="preserve"> cristianesimo si convertì in un fenomeno di massa e cominciò l</w:t>
      </w:r>
      <w:r w:rsidRPr="00E54B23">
        <w:rPr>
          <w:rFonts w:ascii="Times Roman" w:hAnsi="Times Roman" w:hint="eastAsia"/>
          <w:sz w:val="28"/>
          <w:szCs w:val="28"/>
          <w:lang w:val="it-IT"/>
        </w:rPr>
        <w:t>’</w:t>
      </w:r>
      <w:r w:rsidRPr="00E54B23">
        <w:rPr>
          <w:rFonts w:ascii="Times Roman" w:hAnsi="Times Roman"/>
          <w:sz w:val="28"/>
          <w:szCs w:val="28"/>
          <w:lang w:val="it-IT"/>
        </w:rPr>
        <w:t xml:space="preserve">evangelizzazione della campagna, del contesto rurale, della regione rurale. </w:t>
      </w:r>
    </w:p>
    <w:p w:rsidR="000108FD" w:rsidRPr="00E54B23" w:rsidRDefault="000108FD">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jc w:val="both"/>
        <w:rPr>
          <w:rFonts w:ascii="Times Roman" w:hAnsi="Times Roman"/>
          <w:sz w:val="28"/>
          <w:szCs w:val="28"/>
          <w:lang w:val="it-IT"/>
        </w:rPr>
      </w:pPr>
      <w:r w:rsidRPr="00E54B23">
        <w:rPr>
          <w:rFonts w:ascii="Times Roman" w:hAnsi="Times Roman"/>
          <w:sz w:val="28"/>
          <w:szCs w:val="28"/>
          <w:lang w:val="it-IT"/>
        </w:rPr>
        <w:t>Prima la comunità cristiana si concentrava solo all</w:t>
      </w:r>
      <w:r w:rsidRPr="00E54B23">
        <w:rPr>
          <w:rFonts w:ascii="Times Roman" w:hAnsi="Times Roman" w:hint="eastAsia"/>
          <w:sz w:val="28"/>
          <w:szCs w:val="28"/>
          <w:lang w:val="it-IT"/>
        </w:rPr>
        <w:t>’</w:t>
      </w:r>
      <w:r w:rsidR="00295E7D" w:rsidRPr="00E54B23">
        <w:rPr>
          <w:rFonts w:ascii="Times Roman" w:hAnsi="Times Roman"/>
          <w:sz w:val="28"/>
          <w:szCs w:val="28"/>
          <w:lang w:val="it-IT"/>
        </w:rPr>
        <w:t xml:space="preserve">interno della città; </w:t>
      </w:r>
      <w:r w:rsidRPr="00E54B23">
        <w:rPr>
          <w:rFonts w:ascii="Times Roman" w:hAnsi="Times Roman"/>
          <w:sz w:val="28"/>
          <w:szCs w:val="28"/>
          <w:lang w:val="it-IT"/>
        </w:rPr>
        <w:t xml:space="preserve"> il presbitero comincia allora a presiedere l</w:t>
      </w:r>
      <w:r w:rsidRPr="00E54B23">
        <w:rPr>
          <w:rFonts w:ascii="Times Roman" w:hAnsi="Times Roman" w:hint="eastAsia"/>
          <w:sz w:val="28"/>
          <w:szCs w:val="28"/>
          <w:lang w:val="it-IT"/>
        </w:rPr>
        <w:t>’</w:t>
      </w:r>
      <w:r w:rsidRPr="00E54B23">
        <w:rPr>
          <w:rFonts w:ascii="Times Roman" w:hAnsi="Times Roman"/>
          <w:sz w:val="28"/>
          <w:szCs w:val="28"/>
          <w:lang w:val="it-IT"/>
        </w:rPr>
        <w:t xml:space="preserve">eucaristia fuori dalla città, nascono </w:t>
      </w:r>
      <w:r w:rsidR="00640A0B" w:rsidRPr="00E54B23">
        <w:rPr>
          <w:rFonts w:ascii="Times Roman" w:hAnsi="Times Roman"/>
          <w:sz w:val="28"/>
          <w:szCs w:val="28"/>
          <w:lang w:val="it-IT"/>
        </w:rPr>
        <w:t xml:space="preserve">le </w:t>
      </w:r>
      <w:r w:rsidRPr="00E54B23">
        <w:rPr>
          <w:rFonts w:ascii="Times Roman" w:hAnsi="Times Roman"/>
          <w:sz w:val="28"/>
          <w:szCs w:val="28"/>
          <w:lang w:val="it-IT"/>
        </w:rPr>
        <w:t xml:space="preserve">parrocchie  nella campagna, </w:t>
      </w:r>
      <w:r w:rsidR="00640A0B" w:rsidRPr="00E54B23">
        <w:rPr>
          <w:rFonts w:ascii="Times Roman" w:hAnsi="Times Roman"/>
          <w:sz w:val="28"/>
          <w:szCs w:val="28"/>
          <w:lang w:val="it-IT"/>
        </w:rPr>
        <w:t xml:space="preserve"> il presbitero celebra </w:t>
      </w:r>
      <w:r w:rsidRPr="00E54B23">
        <w:rPr>
          <w:rFonts w:ascii="Times Roman" w:hAnsi="Times Roman"/>
          <w:sz w:val="28"/>
          <w:szCs w:val="28"/>
          <w:lang w:val="it-IT"/>
        </w:rPr>
        <w:t>senza il vescovo</w:t>
      </w:r>
      <w:r w:rsidR="00640A0B" w:rsidRPr="00E54B23">
        <w:rPr>
          <w:rFonts w:ascii="Times Roman" w:hAnsi="Times Roman"/>
          <w:sz w:val="28"/>
          <w:szCs w:val="28"/>
          <w:lang w:val="it-IT"/>
        </w:rPr>
        <w:t xml:space="preserve"> che rimane nella città .</w:t>
      </w:r>
    </w:p>
    <w:p w:rsidR="00640A0B" w:rsidRPr="00E54B23" w:rsidRDefault="00640A0B">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jc w:val="both"/>
        <w:rPr>
          <w:rFonts w:ascii="Times Roman" w:hAnsi="Times Roman"/>
          <w:sz w:val="28"/>
          <w:szCs w:val="28"/>
          <w:lang w:val="it-IT"/>
        </w:rPr>
      </w:pPr>
      <w:r w:rsidRPr="00E54B23">
        <w:rPr>
          <w:rFonts w:ascii="Times Roman" w:hAnsi="Times Roman"/>
          <w:sz w:val="28"/>
          <w:szCs w:val="28"/>
          <w:lang w:val="it-IT"/>
        </w:rPr>
        <w:t>Prima il vescovo presiedeva l</w:t>
      </w:r>
      <w:r w:rsidRPr="00E54B23">
        <w:rPr>
          <w:rFonts w:ascii="Times Roman" w:hAnsi="Times Roman" w:hint="eastAsia"/>
          <w:sz w:val="28"/>
          <w:szCs w:val="28"/>
          <w:lang w:val="it-IT"/>
        </w:rPr>
        <w:t>’</w:t>
      </w:r>
      <w:r w:rsidRPr="00E54B23">
        <w:rPr>
          <w:rFonts w:ascii="Times Roman" w:hAnsi="Times Roman"/>
          <w:sz w:val="28"/>
          <w:szCs w:val="28"/>
          <w:lang w:val="it-IT"/>
        </w:rPr>
        <w:t xml:space="preserve">eucaristia attorniato dai suoi presbiteri e assistito dai suoi diaconi. </w:t>
      </w:r>
    </w:p>
    <w:p w:rsidR="00295E7D" w:rsidRPr="00E54B23" w:rsidRDefault="00295E7D">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jc w:val="both"/>
        <w:rPr>
          <w:rFonts w:ascii="Times Roman" w:hAnsi="Times Roman"/>
          <w:sz w:val="28"/>
          <w:szCs w:val="28"/>
          <w:lang w:val="it-IT"/>
        </w:rPr>
      </w:pPr>
      <w:r w:rsidRPr="00E54B23">
        <w:rPr>
          <w:rFonts w:ascii="Times Roman" w:hAnsi="Times Roman"/>
          <w:sz w:val="28"/>
          <w:szCs w:val="28"/>
          <w:lang w:val="it-IT"/>
        </w:rPr>
        <w:t xml:space="preserve">Il popolo comincia ad utilizzare il termine </w:t>
      </w:r>
      <w:r w:rsidRPr="00E54B23">
        <w:rPr>
          <w:rFonts w:ascii="Times Roman" w:hAnsi="Times Roman"/>
          <w:i/>
          <w:sz w:val="28"/>
          <w:szCs w:val="28"/>
          <w:lang w:val="it-IT"/>
        </w:rPr>
        <w:t xml:space="preserve">sacerdos </w:t>
      </w:r>
      <w:r w:rsidRPr="00E54B23">
        <w:rPr>
          <w:rFonts w:ascii="Times Roman" w:hAnsi="Times Roman"/>
          <w:sz w:val="28"/>
          <w:szCs w:val="28"/>
          <w:lang w:val="it-IT"/>
        </w:rPr>
        <w:t>e non più</w:t>
      </w:r>
      <w:r w:rsidRPr="00E54B23">
        <w:rPr>
          <w:rFonts w:ascii="Times Roman" w:hAnsi="Times Roman"/>
          <w:i/>
          <w:sz w:val="28"/>
          <w:szCs w:val="28"/>
          <w:lang w:val="it-IT"/>
        </w:rPr>
        <w:t xml:space="preserve"> presbitero</w:t>
      </w:r>
      <w:r w:rsidRPr="00E54B23">
        <w:rPr>
          <w:rFonts w:ascii="Times Roman" w:hAnsi="Times Roman"/>
          <w:sz w:val="28"/>
          <w:szCs w:val="28"/>
          <w:lang w:val="it-IT"/>
        </w:rPr>
        <w:t xml:space="preserve"> e tutto si concentra/concentra nell</w:t>
      </w:r>
      <w:r w:rsidRPr="00E54B23">
        <w:rPr>
          <w:rFonts w:ascii="Times Roman" w:hAnsi="Times Roman" w:hint="eastAsia"/>
          <w:sz w:val="28"/>
          <w:szCs w:val="28"/>
          <w:lang w:val="it-IT"/>
        </w:rPr>
        <w:t>’</w:t>
      </w:r>
      <w:r w:rsidR="007307C6" w:rsidRPr="00E54B23">
        <w:rPr>
          <w:rFonts w:ascii="Times Roman" w:hAnsi="Times Roman"/>
          <w:sz w:val="28"/>
          <w:szCs w:val="28"/>
          <w:lang w:val="it-IT"/>
        </w:rPr>
        <w:t>eucaristia e nel sacro po</w:t>
      </w:r>
      <w:r w:rsidRPr="00E54B23">
        <w:rPr>
          <w:rFonts w:ascii="Times Roman" w:hAnsi="Times Roman"/>
          <w:sz w:val="28"/>
          <w:szCs w:val="28"/>
          <w:lang w:val="it-IT"/>
        </w:rPr>
        <w:t>tere del sacerdote.</w:t>
      </w:r>
    </w:p>
    <w:p w:rsidR="00295E7D" w:rsidRPr="00E54B23" w:rsidRDefault="00295E7D">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jc w:val="both"/>
        <w:rPr>
          <w:rFonts w:ascii="Times Roman" w:hAnsi="Times Roman"/>
          <w:sz w:val="28"/>
          <w:szCs w:val="28"/>
          <w:lang w:val="it-IT"/>
        </w:rPr>
      </w:pPr>
      <w:r w:rsidRPr="00E54B23">
        <w:rPr>
          <w:rFonts w:ascii="Times Roman" w:hAnsi="Times Roman"/>
          <w:sz w:val="28"/>
          <w:szCs w:val="28"/>
          <w:lang w:val="it-IT"/>
        </w:rPr>
        <w:t>Questo porta a ripensare l</w:t>
      </w:r>
      <w:r w:rsidRPr="00E54B23">
        <w:rPr>
          <w:rFonts w:ascii="Times Roman" w:hAnsi="Times Roman" w:hint="eastAsia"/>
          <w:sz w:val="28"/>
          <w:szCs w:val="28"/>
          <w:lang w:val="it-IT"/>
        </w:rPr>
        <w:t>’</w:t>
      </w:r>
      <w:r w:rsidRPr="00E54B23">
        <w:rPr>
          <w:rFonts w:ascii="Times Roman" w:hAnsi="Times Roman"/>
          <w:sz w:val="28"/>
          <w:szCs w:val="28"/>
          <w:lang w:val="it-IT"/>
        </w:rPr>
        <w:t>identità del diacono che alla fine scompare  come grado autonomo e permanente .</w:t>
      </w:r>
    </w:p>
    <w:p w:rsidR="00295E7D" w:rsidRPr="00E54B23" w:rsidRDefault="00295E7D">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jc w:val="both"/>
        <w:rPr>
          <w:rFonts w:ascii="Times Roman" w:hAnsi="Times Roman"/>
          <w:sz w:val="28"/>
          <w:szCs w:val="28"/>
          <w:lang w:val="it-IT"/>
        </w:rPr>
      </w:pPr>
      <w:r w:rsidRPr="00E54B23">
        <w:rPr>
          <w:rFonts w:ascii="Times Roman" w:hAnsi="Times Roman"/>
          <w:sz w:val="28"/>
          <w:szCs w:val="28"/>
          <w:lang w:val="it-IT"/>
        </w:rPr>
        <w:t xml:space="preserve">Saranno i sacerdoti,  i monaci e i religiosi quelli che assumeranno molte delle funzioni del diacono e, nei secoli IV e V si disegna una cornice gerarchica ascendente e inclusiva: un </w:t>
      </w:r>
      <w:r w:rsidRPr="00E54B23">
        <w:rPr>
          <w:rFonts w:ascii="Times Roman" w:hAnsi="Times Roman" w:hint="eastAsia"/>
          <w:sz w:val="28"/>
          <w:szCs w:val="28"/>
          <w:lang w:val="it-IT"/>
        </w:rPr>
        <w:t>rango superiore</w:t>
      </w:r>
      <w:r w:rsidRPr="00E54B23">
        <w:rPr>
          <w:rFonts w:ascii="Times Roman" w:hAnsi="Times Roman"/>
          <w:sz w:val="28"/>
          <w:szCs w:val="28"/>
          <w:lang w:val="it-IT"/>
        </w:rPr>
        <w:t xml:space="preserve"> assume quanto era di un rango inferiore come suo possesso/potere.</w:t>
      </w:r>
    </w:p>
    <w:p w:rsidR="007307C6" w:rsidRPr="00E54B23" w:rsidRDefault="007307C6">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jc w:val="both"/>
        <w:rPr>
          <w:rFonts w:ascii="Times Roman" w:hAnsi="Times Roman"/>
          <w:sz w:val="28"/>
          <w:szCs w:val="28"/>
          <w:lang w:val="it-IT"/>
        </w:rPr>
      </w:pPr>
      <w:r w:rsidRPr="00E54B23">
        <w:rPr>
          <w:rFonts w:ascii="Times Roman" w:hAnsi="Times Roman"/>
          <w:sz w:val="28"/>
          <w:szCs w:val="28"/>
          <w:lang w:val="it-IT"/>
        </w:rPr>
        <w:t>Sorge così una distanza molto profonda tra presbiteri e diaconi e il sacerdozio comincia ad essere la caratteristica più importante del ministero, un potere sacerdotale e sacro.</w:t>
      </w:r>
    </w:p>
    <w:p w:rsidR="007307C6" w:rsidRDefault="007307C6">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jc w:val="both"/>
        <w:rPr>
          <w:rFonts w:ascii="Times Roman" w:hAnsi="Times Roman"/>
          <w:sz w:val="28"/>
          <w:szCs w:val="28"/>
          <w:lang w:val="it-IT"/>
        </w:rPr>
      </w:pPr>
      <w:r w:rsidRPr="00E54B23">
        <w:rPr>
          <w:rFonts w:ascii="Times Roman" w:hAnsi="Times Roman"/>
          <w:sz w:val="28"/>
          <w:szCs w:val="28"/>
          <w:lang w:val="it-IT"/>
        </w:rPr>
        <w:lastRenderedPageBreak/>
        <w:t>Questa interpretazione del ministero ordinato accompagnerà tutta la storia della Chiesa fino al Concilio vaticano II che riprenderà la teologia del ministero dei primi quattro secoli.</w:t>
      </w:r>
    </w:p>
    <w:p w:rsidR="00E54B23" w:rsidRDefault="00E54B23">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jc w:val="both"/>
        <w:rPr>
          <w:rFonts w:ascii="Times Roman" w:hAnsi="Times Roman"/>
          <w:sz w:val="28"/>
          <w:szCs w:val="28"/>
          <w:lang w:val="it-IT"/>
        </w:rPr>
      </w:pPr>
    </w:p>
    <w:p w:rsidR="00E54B23" w:rsidRDefault="00E54B23">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jc w:val="both"/>
        <w:rPr>
          <w:rFonts w:ascii="Times Roman" w:hAnsi="Times Roman"/>
          <w:sz w:val="28"/>
          <w:szCs w:val="28"/>
          <w:lang w:val="it-IT"/>
        </w:rPr>
      </w:pPr>
    </w:p>
    <w:p w:rsidR="00E54B23" w:rsidRDefault="00E54B23">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jc w:val="both"/>
        <w:rPr>
          <w:rFonts w:ascii="Times Roman" w:hAnsi="Times Roman"/>
          <w:b/>
          <w:sz w:val="28"/>
          <w:szCs w:val="28"/>
          <w:lang w:val="it-IT"/>
        </w:rPr>
      </w:pPr>
      <w:r w:rsidRPr="00E54B23">
        <w:rPr>
          <w:rFonts w:ascii="Times Roman" w:hAnsi="Times Roman"/>
          <w:b/>
          <w:sz w:val="28"/>
          <w:szCs w:val="28"/>
          <w:lang w:val="it-IT"/>
        </w:rPr>
        <w:t>Le relazioni tra presbiteri e diaconi dopo il Concilio vaticano II</w:t>
      </w:r>
    </w:p>
    <w:p w:rsidR="00E54B23" w:rsidRDefault="00E54B23">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jc w:val="both"/>
        <w:rPr>
          <w:rFonts w:ascii="Times Roman" w:hAnsi="Times Roman"/>
          <w:b/>
          <w:sz w:val="28"/>
          <w:szCs w:val="28"/>
          <w:lang w:val="it-IT"/>
        </w:rPr>
      </w:pPr>
    </w:p>
    <w:p w:rsidR="00E54B23" w:rsidRDefault="00E54B23">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jc w:val="both"/>
        <w:rPr>
          <w:rFonts w:ascii="Times Roman" w:hAnsi="Times Roman"/>
          <w:sz w:val="28"/>
          <w:szCs w:val="28"/>
          <w:lang w:val="it-IT"/>
        </w:rPr>
      </w:pPr>
      <w:r w:rsidRPr="00E54B23">
        <w:rPr>
          <w:rFonts w:ascii="Times Roman" w:hAnsi="Times Roman"/>
          <w:sz w:val="28"/>
          <w:szCs w:val="28"/>
          <w:lang w:val="it-IT"/>
        </w:rPr>
        <w:t>Dobbiamo guardare anzitutto</w:t>
      </w:r>
      <w:r>
        <w:rPr>
          <w:rFonts w:ascii="Times Roman" w:hAnsi="Times Roman"/>
          <w:sz w:val="28"/>
          <w:szCs w:val="28"/>
          <w:lang w:val="it-IT"/>
        </w:rPr>
        <w:t xml:space="preserve"> al Concilio e in particolare al capitolo 3 della Lumen Gentium  </w:t>
      </w:r>
      <w:r w:rsidRPr="00E54B23">
        <w:rPr>
          <w:rFonts w:ascii="Times Roman" w:hAnsi="Times Roman"/>
          <w:lang w:val="it-IT"/>
        </w:rPr>
        <w:t>- LG</w:t>
      </w:r>
      <w:r>
        <w:rPr>
          <w:rFonts w:ascii="Times Roman" w:hAnsi="Times Roman"/>
          <w:sz w:val="28"/>
          <w:szCs w:val="28"/>
          <w:lang w:val="it-IT"/>
        </w:rPr>
        <w:t xml:space="preserve"> </w:t>
      </w:r>
      <w:r w:rsidR="008F2F9C">
        <w:rPr>
          <w:rFonts w:ascii="Times Roman" w:hAnsi="Times Roman"/>
          <w:sz w:val="28"/>
          <w:szCs w:val="28"/>
          <w:lang w:val="it-IT"/>
        </w:rPr>
        <w:t>–</w:t>
      </w:r>
      <w:r>
        <w:rPr>
          <w:rFonts w:ascii="Times Roman" w:hAnsi="Times Roman"/>
          <w:sz w:val="28"/>
          <w:szCs w:val="28"/>
          <w:lang w:val="it-IT"/>
        </w:rPr>
        <w:t xml:space="preserve"> </w:t>
      </w:r>
      <w:r w:rsidR="008F2F9C">
        <w:rPr>
          <w:rFonts w:ascii="Times Roman" w:hAnsi="Times Roman"/>
          <w:sz w:val="28"/>
          <w:szCs w:val="28"/>
          <w:lang w:val="it-IT"/>
        </w:rPr>
        <w:t>superando la lettura principalmente cristologica, antologica del Ministero Ordinato tipica della Chiesa del terzo millennio e in particolare del Concilio di Trento e della Teologia posteriore.</w:t>
      </w:r>
    </w:p>
    <w:p w:rsidR="008F2F9C" w:rsidRDefault="008F2F9C">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jc w:val="both"/>
        <w:rPr>
          <w:rFonts w:ascii="Times Roman" w:hAnsi="Times Roman"/>
          <w:sz w:val="28"/>
          <w:szCs w:val="28"/>
          <w:lang w:val="it-IT"/>
        </w:rPr>
      </w:pPr>
      <w:r>
        <w:rPr>
          <w:rFonts w:ascii="Times Roman" w:hAnsi="Times Roman"/>
          <w:sz w:val="28"/>
          <w:szCs w:val="28"/>
          <w:lang w:val="it-IT"/>
        </w:rPr>
        <w:t>In primo luogo nel Vaticano II vediamo che il Ministero Ordinato dei vescovi, dei presbiteri e dei diaconi deve intendersi nell</w:t>
      </w:r>
      <w:r>
        <w:rPr>
          <w:rFonts w:ascii="Times Roman" w:hAnsi="Times Roman" w:hint="eastAsia"/>
          <w:sz w:val="28"/>
          <w:szCs w:val="28"/>
          <w:lang w:val="it-IT"/>
        </w:rPr>
        <w:t>’</w:t>
      </w:r>
      <w:r>
        <w:rPr>
          <w:rFonts w:ascii="Times Roman" w:hAnsi="Times Roman"/>
          <w:sz w:val="28"/>
          <w:szCs w:val="28"/>
          <w:lang w:val="it-IT"/>
        </w:rPr>
        <w:t xml:space="preserve">orizzonte/visione  messianica di tutto il Popolo di Dio – LG </w:t>
      </w:r>
      <w:r w:rsidR="001F37AA">
        <w:rPr>
          <w:rFonts w:ascii="Times Roman" w:hAnsi="Times Roman"/>
          <w:sz w:val="28"/>
          <w:szCs w:val="28"/>
          <w:lang w:val="it-IT"/>
        </w:rPr>
        <w:t>9-12.20.</w:t>
      </w:r>
      <w:r>
        <w:rPr>
          <w:rFonts w:ascii="Times Roman" w:hAnsi="Times Roman"/>
          <w:sz w:val="28"/>
          <w:szCs w:val="28"/>
          <w:lang w:val="it-IT"/>
        </w:rPr>
        <w:t>24</w:t>
      </w:r>
      <w:r w:rsidR="001F37AA">
        <w:rPr>
          <w:rFonts w:ascii="Times Roman" w:hAnsi="Times Roman"/>
          <w:sz w:val="28"/>
          <w:szCs w:val="28"/>
          <w:lang w:val="it-IT"/>
        </w:rPr>
        <w:t xml:space="preserve"> </w:t>
      </w:r>
      <w:r w:rsidR="00777B3F">
        <w:rPr>
          <w:rFonts w:ascii="Times Roman" w:hAnsi="Times Roman"/>
          <w:sz w:val="28"/>
          <w:szCs w:val="28"/>
          <w:lang w:val="it-IT"/>
        </w:rPr>
        <w:t>–</w:t>
      </w:r>
      <w:r w:rsidR="001F37AA">
        <w:rPr>
          <w:rFonts w:ascii="Times Roman" w:hAnsi="Times Roman"/>
          <w:sz w:val="28"/>
          <w:szCs w:val="28"/>
          <w:lang w:val="it-IT"/>
        </w:rPr>
        <w:t xml:space="preserve"> </w:t>
      </w:r>
    </w:p>
    <w:p w:rsidR="00777B3F" w:rsidRDefault="00777B3F">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jc w:val="both"/>
        <w:rPr>
          <w:rFonts w:ascii="Times Roman" w:hAnsi="Times Roman"/>
          <w:sz w:val="28"/>
          <w:szCs w:val="28"/>
          <w:lang w:val="it-IT"/>
        </w:rPr>
      </w:pPr>
      <w:r>
        <w:rPr>
          <w:rFonts w:ascii="Times Roman" w:hAnsi="Times Roman"/>
          <w:sz w:val="28"/>
          <w:szCs w:val="28"/>
          <w:lang w:val="it-IT"/>
        </w:rPr>
        <w:t>Il capitolo sul Popolo di Dio, il secondo della Lumen Gentium, precede il capitolo terzo sulla gerarchia e il capitolo quarto sui laici.</w:t>
      </w:r>
    </w:p>
    <w:p w:rsidR="00BA77CB" w:rsidRDefault="00777B3F">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jc w:val="both"/>
        <w:rPr>
          <w:rFonts w:ascii="Times Roman" w:hAnsi="Times Roman"/>
          <w:sz w:val="28"/>
          <w:szCs w:val="28"/>
          <w:lang w:val="it-IT"/>
        </w:rPr>
      </w:pPr>
      <w:r>
        <w:rPr>
          <w:rFonts w:ascii="Times Roman" w:hAnsi="Times Roman"/>
          <w:sz w:val="28"/>
          <w:szCs w:val="28"/>
          <w:lang w:val="it-IT"/>
        </w:rPr>
        <w:t xml:space="preserve">Il Ministero Ordinato esiste , secondo il Concilio vaticano II prima di tutto per custodire/salvaguardare  la fede cattolica che ci </w:t>
      </w:r>
      <w:r>
        <w:rPr>
          <w:rFonts w:ascii="Times Roman" w:hAnsi="Times Roman" w:hint="eastAsia"/>
          <w:sz w:val="28"/>
          <w:szCs w:val="28"/>
          <w:lang w:val="it-IT"/>
        </w:rPr>
        <w:t>fa</w:t>
      </w:r>
      <w:r>
        <w:rPr>
          <w:rFonts w:ascii="Times Roman" w:hAnsi="Times Roman"/>
          <w:sz w:val="28"/>
          <w:szCs w:val="28"/>
          <w:lang w:val="it-IT"/>
        </w:rPr>
        <w:t xml:space="preserve"> Chiesa di Gesù e per servire noi Chiesa Istituzionale – LG 18. 20. 24 – come dimostrano gli Atti degli Apostoli al capitolo 20 </w:t>
      </w:r>
      <w:r w:rsidR="00BA77CB">
        <w:rPr>
          <w:rFonts w:ascii="Times Roman" w:hAnsi="Times Roman"/>
          <w:sz w:val="28"/>
          <w:szCs w:val="28"/>
          <w:lang w:val="it-IT"/>
        </w:rPr>
        <w:t>dove Paolo parla con i presbiteri e i vescovi di Efeso e nelle lettere pastorali.</w:t>
      </w:r>
    </w:p>
    <w:p w:rsidR="00BA77CB" w:rsidRDefault="00BA77CB">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jc w:val="both"/>
        <w:rPr>
          <w:rFonts w:ascii="Times Roman" w:hAnsi="Times Roman"/>
          <w:sz w:val="28"/>
          <w:szCs w:val="28"/>
          <w:lang w:val="it-IT"/>
        </w:rPr>
      </w:pPr>
      <w:r>
        <w:rPr>
          <w:rFonts w:ascii="Times Roman" w:hAnsi="Times Roman"/>
          <w:sz w:val="28"/>
          <w:szCs w:val="28"/>
          <w:lang w:val="it-IT"/>
        </w:rPr>
        <w:t xml:space="preserve">Nel Concilio Vaticano II il Munus Docendi del vescovo </w:t>
      </w:r>
      <w:r w:rsidR="00777B3F">
        <w:rPr>
          <w:rFonts w:ascii="Times Roman" w:hAnsi="Times Roman"/>
          <w:sz w:val="28"/>
          <w:szCs w:val="28"/>
          <w:lang w:val="it-IT"/>
        </w:rPr>
        <w:t xml:space="preserve"> </w:t>
      </w:r>
      <w:r>
        <w:rPr>
          <w:rFonts w:ascii="Times Roman" w:hAnsi="Times Roman"/>
          <w:sz w:val="28"/>
          <w:szCs w:val="28"/>
          <w:lang w:val="it-IT"/>
        </w:rPr>
        <w:t>precede il Munus Santificandi e al Munus Regendi del vescovo, è come una successione di fede differente .</w:t>
      </w:r>
    </w:p>
    <w:p w:rsidR="00BA77CB" w:rsidRDefault="00BA77CB">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jc w:val="both"/>
        <w:rPr>
          <w:rFonts w:ascii="Times Roman" w:hAnsi="Times Roman"/>
          <w:sz w:val="28"/>
          <w:szCs w:val="28"/>
          <w:lang w:val="it-IT"/>
        </w:rPr>
      </w:pPr>
      <w:r>
        <w:rPr>
          <w:rFonts w:ascii="Times Roman" w:hAnsi="Times Roman"/>
          <w:sz w:val="28"/>
          <w:szCs w:val="28"/>
          <w:lang w:val="it-IT"/>
        </w:rPr>
        <w:t>In secondo luogo nel Concilio Vaticano II andiamo a vedere il Ministero a partire dal vescovo.</w:t>
      </w:r>
    </w:p>
    <w:p w:rsidR="00BA77CB" w:rsidRDefault="00BA77CB">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jc w:val="both"/>
        <w:rPr>
          <w:rFonts w:ascii="Times Roman" w:hAnsi="Times Roman"/>
          <w:sz w:val="28"/>
          <w:szCs w:val="28"/>
          <w:lang w:val="it-IT"/>
        </w:rPr>
      </w:pPr>
      <w:r>
        <w:rPr>
          <w:rFonts w:ascii="Times Roman" w:hAnsi="Times Roman"/>
          <w:sz w:val="28"/>
          <w:szCs w:val="28"/>
          <w:lang w:val="it-IT"/>
        </w:rPr>
        <w:t xml:space="preserve">Come afferma la Lumen Gentium al capitolo 21 </w:t>
      </w:r>
      <w:r w:rsidRPr="00A97071">
        <w:rPr>
          <w:rFonts w:ascii="Times Roman" w:hAnsi="Times Roman" w:hint="eastAsia"/>
          <w:i/>
          <w:sz w:val="28"/>
          <w:szCs w:val="28"/>
          <w:lang w:val="it-IT"/>
        </w:rPr>
        <w:t>“</w:t>
      </w:r>
      <w:r w:rsidRPr="00A97071">
        <w:rPr>
          <w:rFonts w:ascii="Times Roman" w:hAnsi="Times Roman"/>
          <w:i/>
          <w:sz w:val="28"/>
          <w:szCs w:val="28"/>
          <w:lang w:val="it-IT"/>
        </w:rPr>
        <w:t xml:space="preserve"> Con la consacrazione episcopale  si riceve la pienezza </w:t>
      </w:r>
      <w:r w:rsidR="00A97071" w:rsidRPr="00A97071">
        <w:rPr>
          <w:rFonts w:ascii="Times Roman" w:hAnsi="Times Roman"/>
          <w:i/>
          <w:sz w:val="28"/>
          <w:szCs w:val="28"/>
          <w:lang w:val="it-IT"/>
        </w:rPr>
        <w:t>del sacramento dell</w:t>
      </w:r>
      <w:r w:rsidR="00A97071" w:rsidRPr="00A97071">
        <w:rPr>
          <w:rFonts w:ascii="Times Roman" w:hAnsi="Times Roman" w:hint="eastAsia"/>
          <w:i/>
          <w:sz w:val="28"/>
          <w:szCs w:val="28"/>
          <w:lang w:val="it-IT"/>
        </w:rPr>
        <w:t>’</w:t>
      </w:r>
      <w:r w:rsidR="00A97071" w:rsidRPr="00A97071">
        <w:rPr>
          <w:rFonts w:ascii="Times Roman" w:hAnsi="Times Roman"/>
          <w:i/>
          <w:sz w:val="28"/>
          <w:szCs w:val="28"/>
          <w:lang w:val="it-IT"/>
        </w:rPr>
        <w:t xml:space="preserve">Ordine </w:t>
      </w:r>
      <w:r w:rsidR="00A97071" w:rsidRPr="00A97071">
        <w:rPr>
          <w:rFonts w:ascii="Times Roman" w:hAnsi="Times Roman" w:hint="eastAsia"/>
          <w:i/>
          <w:sz w:val="28"/>
          <w:szCs w:val="28"/>
          <w:lang w:val="it-IT"/>
        </w:rPr>
        <w:t>“</w:t>
      </w:r>
      <w:r w:rsidR="00A97071">
        <w:rPr>
          <w:rFonts w:ascii="Times Roman" w:hAnsi="Times Roman"/>
          <w:sz w:val="28"/>
          <w:szCs w:val="28"/>
          <w:lang w:val="it-IT"/>
        </w:rPr>
        <w:t>.</w:t>
      </w:r>
    </w:p>
    <w:p w:rsidR="00A97071" w:rsidRDefault="00A97071">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jc w:val="both"/>
        <w:rPr>
          <w:rFonts w:ascii="Times Roman" w:hAnsi="Times Roman"/>
          <w:sz w:val="28"/>
          <w:szCs w:val="28"/>
          <w:lang w:val="it-IT"/>
        </w:rPr>
      </w:pPr>
      <w:r>
        <w:rPr>
          <w:rFonts w:ascii="Times Roman" w:hAnsi="Times Roman"/>
          <w:sz w:val="28"/>
          <w:szCs w:val="28"/>
          <w:lang w:val="it-IT"/>
        </w:rPr>
        <w:t>Quindi non dobbiamo intendere il Ministero partendo da una logica ascendente , di una carriera, o di un titolo onorifico, di un potere sacro che va crescendo nella misura che si sale di grado, ma partendo  dalla pienezza del Ministero Episcopale  per poi intendere lo specifico dei diaconi e dei presbiteri .</w:t>
      </w:r>
    </w:p>
    <w:p w:rsidR="00A97071" w:rsidRDefault="00A97071">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jc w:val="both"/>
        <w:rPr>
          <w:rFonts w:ascii="Times Roman" w:hAnsi="Times Roman"/>
          <w:sz w:val="28"/>
          <w:szCs w:val="28"/>
          <w:lang w:val="it-IT"/>
        </w:rPr>
      </w:pPr>
    </w:p>
    <w:p w:rsidR="00A97071" w:rsidRDefault="00A97071">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jc w:val="both"/>
        <w:rPr>
          <w:rFonts w:ascii="Times Roman" w:hAnsi="Times Roman"/>
          <w:sz w:val="28"/>
          <w:szCs w:val="28"/>
          <w:lang w:val="it-IT"/>
        </w:rPr>
      </w:pPr>
      <w:r>
        <w:rPr>
          <w:rFonts w:ascii="Times Roman" w:hAnsi="Times Roman"/>
          <w:sz w:val="28"/>
          <w:szCs w:val="28"/>
          <w:lang w:val="it-IT"/>
        </w:rPr>
        <w:lastRenderedPageBreak/>
        <w:t>Terza affermazione : Il Concilio vuole/desidera presentarci una pluralità  di figure ministeriali  - LG 28 – quelle che sono state chiamate Vescovo Presbitero Diacono  fin dall</w:t>
      </w:r>
      <w:r>
        <w:rPr>
          <w:rFonts w:ascii="Times Roman" w:hAnsi="Times Roman" w:hint="eastAsia"/>
          <w:sz w:val="28"/>
          <w:szCs w:val="28"/>
          <w:lang w:val="it-IT"/>
        </w:rPr>
        <w:t>’</w:t>
      </w:r>
      <w:r>
        <w:rPr>
          <w:rFonts w:ascii="Times Roman" w:hAnsi="Times Roman"/>
          <w:sz w:val="28"/>
          <w:szCs w:val="28"/>
          <w:lang w:val="it-IT"/>
        </w:rPr>
        <w:t xml:space="preserve">antichità, recuperando la visio0ne di Chiesa e di Ministero di Ignazio di Antiochia .  </w:t>
      </w:r>
    </w:p>
    <w:p w:rsidR="005C32BE" w:rsidRDefault="005C32BE">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jc w:val="both"/>
        <w:rPr>
          <w:rFonts w:ascii="Times Roman" w:hAnsi="Times Roman"/>
          <w:sz w:val="28"/>
          <w:szCs w:val="28"/>
          <w:lang w:val="it-IT"/>
        </w:rPr>
      </w:pPr>
    </w:p>
    <w:p w:rsidR="005C32BE" w:rsidRDefault="005C32BE">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jc w:val="both"/>
        <w:rPr>
          <w:rFonts w:ascii="Times Roman" w:hAnsi="Times Roman"/>
          <w:sz w:val="28"/>
          <w:szCs w:val="28"/>
          <w:lang w:val="it-IT"/>
        </w:rPr>
      </w:pPr>
    </w:p>
    <w:p w:rsidR="005C32BE" w:rsidRDefault="005C32BE">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jc w:val="both"/>
        <w:rPr>
          <w:rFonts w:ascii="Times Roman" w:hAnsi="Times Roman"/>
          <w:sz w:val="28"/>
          <w:szCs w:val="28"/>
          <w:lang w:val="it-IT"/>
        </w:rPr>
      </w:pPr>
      <w:r>
        <w:rPr>
          <w:rFonts w:ascii="Times Roman" w:hAnsi="Times Roman"/>
          <w:sz w:val="28"/>
          <w:szCs w:val="28"/>
          <w:lang w:val="it-IT"/>
        </w:rPr>
        <w:t xml:space="preserve">Quarta affermazione : </w:t>
      </w:r>
      <w:r w:rsidR="00967185">
        <w:rPr>
          <w:rFonts w:ascii="Times Roman" w:hAnsi="Times Roman"/>
          <w:sz w:val="28"/>
          <w:szCs w:val="28"/>
          <w:lang w:val="it-IT"/>
        </w:rPr>
        <w:t xml:space="preserve">Il Concilio V. II sceglie di utilizzare la parola </w:t>
      </w:r>
      <w:r w:rsidR="00967185" w:rsidRPr="00967185">
        <w:rPr>
          <w:rFonts w:ascii="Times Roman" w:hAnsi="Times Roman"/>
          <w:i/>
          <w:sz w:val="28"/>
          <w:szCs w:val="28"/>
          <w:lang w:val="it-IT"/>
        </w:rPr>
        <w:t>presbitero</w:t>
      </w:r>
      <w:r w:rsidR="00967185">
        <w:rPr>
          <w:rFonts w:ascii="Times Roman" w:hAnsi="Times Roman"/>
          <w:sz w:val="28"/>
          <w:szCs w:val="28"/>
          <w:lang w:val="it-IT"/>
        </w:rPr>
        <w:t xml:space="preserve"> e non sacerdote precisamente per recuperare questa specificità del presbitero.</w:t>
      </w:r>
    </w:p>
    <w:p w:rsidR="00967185" w:rsidRDefault="00967185">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jc w:val="both"/>
        <w:rPr>
          <w:rFonts w:ascii="Times Roman" w:hAnsi="Times Roman"/>
          <w:sz w:val="28"/>
          <w:szCs w:val="28"/>
          <w:lang w:val="it-IT"/>
        </w:rPr>
      </w:pPr>
    </w:p>
    <w:p w:rsidR="00967185" w:rsidRDefault="00967185">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jc w:val="both"/>
        <w:rPr>
          <w:rFonts w:ascii="Times Roman" w:hAnsi="Times Roman"/>
          <w:sz w:val="28"/>
          <w:szCs w:val="28"/>
          <w:lang w:val="it-IT"/>
        </w:rPr>
      </w:pPr>
      <w:r>
        <w:rPr>
          <w:rFonts w:ascii="Times Roman" w:hAnsi="Times Roman"/>
          <w:sz w:val="28"/>
          <w:szCs w:val="28"/>
          <w:lang w:val="it-IT"/>
        </w:rPr>
        <w:t>Quinta affermazione : Il Concilio V. II decide di ristabilire il Diaconato come grado autonomo e permanente  - LG 29 e AG 16 –</w:t>
      </w:r>
    </w:p>
    <w:p w:rsidR="00967185" w:rsidRDefault="00967185">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jc w:val="both"/>
        <w:rPr>
          <w:rFonts w:ascii="Times Roman" w:hAnsi="Times Roman"/>
          <w:sz w:val="28"/>
          <w:szCs w:val="28"/>
          <w:lang w:val="it-IT"/>
        </w:rPr>
      </w:pPr>
    </w:p>
    <w:p w:rsidR="00967185" w:rsidRDefault="00967185">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jc w:val="both"/>
        <w:rPr>
          <w:rFonts w:ascii="Times Roman" w:hAnsi="Times Roman"/>
          <w:sz w:val="28"/>
          <w:szCs w:val="28"/>
          <w:lang w:val="it-IT"/>
        </w:rPr>
      </w:pPr>
      <w:r>
        <w:rPr>
          <w:rFonts w:ascii="Times Roman" w:hAnsi="Times Roman"/>
          <w:sz w:val="28"/>
          <w:szCs w:val="28"/>
          <w:lang w:val="it-IT"/>
        </w:rPr>
        <w:t>I documenti Conciliari ci danno alcune indicazioni preziose per pensare la relazione tra presbiterato e diaconato.</w:t>
      </w:r>
    </w:p>
    <w:p w:rsidR="00967185" w:rsidRDefault="00967185">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jc w:val="both"/>
        <w:rPr>
          <w:rFonts w:ascii="Times Roman" w:hAnsi="Times Roman"/>
          <w:sz w:val="28"/>
          <w:szCs w:val="28"/>
          <w:lang w:val="it-IT"/>
        </w:rPr>
      </w:pPr>
      <w:r>
        <w:rPr>
          <w:rFonts w:ascii="Times Roman" w:hAnsi="Times Roman"/>
          <w:sz w:val="28"/>
          <w:szCs w:val="28"/>
          <w:lang w:val="it-IT"/>
        </w:rPr>
        <w:t>In prima luogo si tratta di una correlazione costitutiva.</w:t>
      </w:r>
    </w:p>
    <w:p w:rsidR="00967185" w:rsidRDefault="00967185">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jc w:val="both"/>
        <w:rPr>
          <w:rFonts w:ascii="Times Roman" w:hAnsi="Times Roman"/>
          <w:sz w:val="28"/>
          <w:szCs w:val="28"/>
          <w:lang w:val="it-IT"/>
        </w:rPr>
      </w:pPr>
      <w:r>
        <w:rPr>
          <w:rFonts w:ascii="Times Roman" w:hAnsi="Times Roman"/>
          <w:sz w:val="28"/>
          <w:szCs w:val="28"/>
          <w:lang w:val="it-IT"/>
        </w:rPr>
        <w:t>I  paragrafi 28, dedicato ai presbiteri e 29 dedicato ai diaconi de</w:t>
      </w:r>
      <w:r w:rsidR="00F455B0">
        <w:rPr>
          <w:rFonts w:ascii="Times Roman" w:hAnsi="Times Roman"/>
          <w:sz w:val="28"/>
          <w:szCs w:val="28"/>
          <w:lang w:val="it-IT"/>
        </w:rPr>
        <w:t>lla Lumen Gentium  costituivano</w:t>
      </w:r>
      <w:r>
        <w:rPr>
          <w:rFonts w:ascii="Times Roman" w:hAnsi="Times Roman"/>
          <w:sz w:val="28"/>
          <w:szCs w:val="28"/>
          <w:lang w:val="it-IT"/>
        </w:rPr>
        <w:t xml:space="preserve"> un unico paragrafo  nella prima redazione/stesura del testo concili</w:t>
      </w:r>
      <w:r w:rsidR="00F455B0">
        <w:rPr>
          <w:rFonts w:ascii="Times Roman" w:hAnsi="Times Roman"/>
          <w:sz w:val="28"/>
          <w:szCs w:val="28"/>
          <w:lang w:val="it-IT"/>
        </w:rPr>
        <w:t xml:space="preserve">are : </w:t>
      </w:r>
    </w:p>
    <w:p w:rsidR="00967185" w:rsidRDefault="00967185">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jc w:val="both"/>
        <w:rPr>
          <w:rFonts w:ascii="Times Roman" w:hAnsi="Times Roman"/>
          <w:sz w:val="28"/>
          <w:szCs w:val="28"/>
          <w:lang w:val="it-IT"/>
        </w:rPr>
      </w:pPr>
      <w:r>
        <w:rPr>
          <w:rFonts w:ascii="Times Roman" w:hAnsi="Times Roman"/>
          <w:sz w:val="28"/>
          <w:szCs w:val="28"/>
          <w:lang w:val="it-IT"/>
        </w:rPr>
        <w:t xml:space="preserve">Il De Ecclesia al nr 15 </w:t>
      </w:r>
      <w:r w:rsidR="00F455B0">
        <w:rPr>
          <w:rFonts w:ascii="Times Roman" w:hAnsi="Times Roman"/>
          <w:sz w:val="28"/>
          <w:szCs w:val="28"/>
          <w:lang w:val="it-IT"/>
        </w:rPr>
        <w:t>.</w:t>
      </w:r>
    </w:p>
    <w:p w:rsidR="00F455B0" w:rsidRDefault="00F455B0">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jc w:val="both"/>
        <w:rPr>
          <w:rFonts w:ascii="Times Roman" w:hAnsi="Times Roman"/>
          <w:sz w:val="28"/>
          <w:szCs w:val="28"/>
          <w:lang w:val="it-IT"/>
        </w:rPr>
      </w:pPr>
      <w:r>
        <w:rPr>
          <w:rFonts w:ascii="Times Roman" w:hAnsi="Times Roman"/>
          <w:sz w:val="28"/>
          <w:szCs w:val="28"/>
          <w:lang w:val="it-IT"/>
        </w:rPr>
        <w:t>Il nr. 14 del De Ecclesia era dedicato alla figura del vescovo, mentre adesso lo troviamo al nr 21 della Lumen Gentium  e il nr 15 del De Ecclesia presentava un dittico : il presbitero e il diacono assieme.</w:t>
      </w:r>
    </w:p>
    <w:p w:rsidR="00F455B0" w:rsidRDefault="00F455B0">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jc w:val="both"/>
        <w:rPr>
          <w:rFonts w:ascii="Times Roman" w:hAnsi="Times Roman"/>
          <w:sz w:val="28"/>
          <w:szCs w:val="28"/>
          <w:lang w:val="it-IT"/>
        </w:rPr>
      </w:pPr>
      <w:r>
        <w:rPr>
          <w:rFonts w:ascii="Times Roman" w:hAnsi="Times Roman"/>
          <w:sz w:val="28"/>
          <w:szCs w:val="28"/>
          <w:lang w:val="it-IT"/>
        </w:rPr>
        <w:t>Il paragrafo 14 dedicato alla figura del vescovo, il paragrafo successivo 15  dedicato al presbitero e diacono assieme, non separati .</w:t>
      </w:r>
    </w:p>
    <w:p w:rsidR="00F455B0" w:rsidRDefault="00F455B0">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jc w:val="both"/>
        <w:rPr>
          <w:rFonts w:ascii="Times Roman" w:hAnsi="Times Roman"/>
          <w:sz w:val="28"/>
          <w:szCs w:val="28"/>
          <w:lang w:val="it-IT"/>
        </w:rPr>
      </w:pPr>
    </w:p>
    <w:p w:rsidR="00F455B0" w:rsidRDefault="00F455B0">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jc w:val="both"/>
        <w:rPr>
          <w:rFonts w:ascii="Times Roman" w:hAnsi="Times Roman"/>
          <w:sz w:val="28"/>
          <w:szCs w:val="28"/>
          <w:lang w:val="it-IT"/>
        </w:rPr>
      </w:pPr>
      <w:r>
        <w:rPr>
          <w:rFonts w:ascii="Times Roman" w:hAnsi="Times Roman"/>
          <w:sz w:val="28"/>
          <w:szCs w:val="28"/>
          <w:lang w:val="it-IT"/>
        </w:rPr>
        <w:t>Seconda riflessione : Si dice nella LG 29 che il diacono sta nel grado inferiore della gerarchia.</w:t>
      </w:r>
    </w:p>
    <w:p w:rsidR="00F455B0" w:rsidRDefault="00F455B0">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jc w:val="both"/>
        <w:rPr>
          <w:rFonts w:ascii="Times Roman" w:hAnsi="Times Roman"/>
          <w:sz w:val="28"/>
          <w:szCs w:val="28"/>
          <w:lang w:val="it-IT"/>
        </w:rPr>
      </w:pPr>
      <w:r>
        <w:rPr>
          <w:rFonts w:ascii="Times Roman" w:hAnsi="Times Roman"/>
          <w:sz w:val="28"/>
          <w:szCs w:val="28"/>
          <w:lang w:val="it-IT"/>
        </w:rPr>
        <w:t>La gerarchia si va strutturando  nel secolo IV e il Concilio Vaticano II cominciò a superare questa idea del Cursus Honorum, ma non del tutto.</w:t>
      </w:r>
    </w:p>
    <w:p w:rsidR="00F455B0" w:rsidRDefault="00FF339F">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jc w:val="both"/>
        <w:rPr>
          <w:rFonts w:ascii="Times Roman" w:hAnsi="Times Roman"/>
          <w:sz w:val="28"/>
          <w:szCs w:val="28"/>
          <w:lang w:val="it-IT"/>
        </w:rPr>
      </w:pPr>
      <w:r>
        <w:rPr>
          <w:rFonts w:ascii="Times Roman" w:hAnsi="Times Roman"/>
          <w:sz w:val="28"/>
          <w:szCs w:val="28"/>
          <w:lang w:val="it-IT"/>
        </w:rPr>
        <w:t>Ancora oggi si deve passare per il ministero del Lettorato, del Accolitato e del Diaconato per essere ordinato presbitero.</w:t>
      </w:r>
    </w:p>
    <w:p w:rsidR="00FF339F" w:rsidRDefault="00FF339F">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jc w:val="both"/>
        <w:rPr>
          <w:rFonts w:ascii="Times Roman" w:hAnsi="Times Roman"/>
          <w:sz w:val="28"/>
          <w:szCs w:val="28"/>
          <w:lang w:val="it-IT"/>
        </w:rPr>
      </w:pPr>
      <w:r>
        <w:rPr>
          <w:rFonts w:ascii="Times Roman" w:hAnsi="Times Roman"/>
          <w:sz w:val="28"/>
          <w:szCs w:val="28"/>
          <w:lang w:val="it-IT"/>
        </w:rPr>
        <w:t>E</w:t>
      </w:r>
      <w:r>
        <w:rPr>
          <w:rFonts w:ascii="Times Roman" w:hAnsi="Times Roman" w:hint="eastAsia"/>
          <w:sz w:val="28"/>
          <w:szCs w:val="28"/>
          <w:lang w:val="it-IT"/>
        </w:rPr>
        <w:t>’</w:t>
      </w:r>
      <w:r>
        <w:rPr>
          <w:rFonts w:ascii="Times Roman" w:hAnsi="Times Roman"/>
          <w:sz w:val="28"/>
          <w:szCs w:val="28"/>
          <w:lang w:val="it-IT"/>
        </w:rPr>
        <w:t xml:space="preserve"> un pensiero che comincia a superarsi, a sgretolarsi  quella del Cursus Honorum ma il Concilio Vaticano II non arriverà a far passare questo pensiero, questa concezione di una gerarchia a gradini ascendente .</w:t>
      </w:r>
    </w:p>
    <w:p w:rsidR="00FF339F" w:rsidRDefault="00FF339F">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jc w:val="both"/>
        <w:rPr>
          <w:rFonts w:ascii="Times Roman" w:hAnsi="Times Roman"/>
          <w:sz w:val="28"/>
          <w:szCs w:val="28"/>
          <w:lang w:val="it-IT"/>
        </w:rPr>
      </w:pPr>
    </w:p>
    <w:p w:rsidR="00FF339F" w:rsidRDefault="00FF339F">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jc w:val="both"/>
        <w:rPr>
          <w:rFonts w:ascii="Times Roman" w:hAnsi="Times Roman"/>
          <w:sz w:val="28"/>
          <w:szCs w:val="28"/>
          <w:lang w:val="it-IT"/>
        </w:rPr>
      </w:pPr>
      <w:r>
        <w:rPr>
          <w:rFonts w:ascii="Times Roman" w:hAnsi="Times Roman"/>
          <w:sz w:val="28"/>
          <w:szCs w:val="28"/>
          <w:lang w:val="it-IT"/>
        </w:rPr>
        <w:lastRenderedPageBreak/>
        <w:t xml:space="preserve">Terza riflessione : La Lumen Gentium 29 afferma che i diaconi sono ordinati non al sacerdozio ma al ministero </w:t>
      </w:r>
      <w:r w:rsidR="00517BE5">
        <w:rPr>
          <w:rFonts w:ascii="Times Roman" w:hAnsi="Times Roman"/>
          <w:sz w:val="28"/>
          <w:szCs w:val="28"/>
          <w:lang w:val="it-IT"/>
        </w:rPr>
        <w:t xml:space="preserve">- </w:t>
      </w:r>
      <w:r w:rsidR="00517BE5" w:rsidRPr="00517BE5">
        <w:rPr>
          <w:rFonts w:ascii="Times Roman" w:hAnsi="Times Roman"/>
          <w:i/>
          <w:sz w:val="28"/>
          <w:szCs w:val="28"/>
          <w:lang w:val="it-IT"/>
        </w:rPr>
        <w:t>"</w:t>
      </w:r>
      <w:r w:rsidR="00517BE5" w:rsidRPr="001E715A">
        <w:rPr>
          <w:rFonts w:ascii="Times Roman" w:hAnsi="Times Roman"/>
          <w:bCs/>
          <w:i/>
          <w:sz w:val="28"/>
          <w:szCs w:val="28"/>
          <w:lang w:val="it-IT"/>
        </w:rPr>
        <w:t>non ad sacerdotium</w:t>
      </w:r>
      <w:r w:rsidR="00517BE5" w:rsidRPr="001E715A">
        <w:rPr>
          <w:rFonts w:ascii="Times Roman" w:hAnsi="Times Roman"/>
          <w:i/>
          <w:sz w:val="28"/>
          <w:szCs w:val="28"/>
          <w:lang w:val="it-IT"/>
        </w:rPr>
        <w:t>, </w:t>
      </w:r>
      <w:r w:rsidR="00517BE5" w:rsidRPr="001E715A">
        <w:rPr>
          <w:rFonts w:ascii="Times Roman" w:hAnsi="Times Roman"/>
          <w:bCs/>
          <w:i/>
          <w:sz w:val="28"/>
          <w:szCs w:val="28"/>
          <w:lang w:val="it-IT"/>
        </w:rPr>
        <w:t>sed ad</w:t>
      </w:r>
      <w:r w:rsidR="00517BE5" w:rsidRPr="001E715A">
        <w:rPr>
          <w:rFonts w:ascii="Times Roman" w:hAnsi="Times Roman"/>
          <w:i/>
          <w:sz w:val="28"/>
          <w:szCs w:val="28"/>
          <w:lang w:val="it-IT"/>
        </w:rPr>
        <w:t> ministerium</w:t>
      </w:r>
      <w:r w:rsidR="00517BE5" w:rsidRPr="00517BE5">
        <w:rPr>
          <w:rFonts w:ascii="Times Roman" w:hAnsi="Times Roman" w:hint="eastAsia"/>
          <w:i/>
          <w:sz w:val="28"/>
          <w:szCs w:val="28"/>
          <w:lang w:val="it-IT"/>
        </w:rPr>
        <w:t>”</w:t>
      </w:r>
      <w:r w:rsidR="00517BE5">
        <w:rPr>
          <w:rFonts w:ascii="Times Roman" w:hAnsi="Times Roman"/>
          <w:i/>
          <w:sz w:val="28"/>
          <w:szCs w:val="28"/>
          <w:lang w:val="it-IT"/>
        </w:rPr>
        <w:t xml:space="preserve"> </w:t>
      </w:r>
      <w:r w:rsidR="00517BE5">
        <w:rPr>
          <w:rFonts w:ascii="Times Roman" w:hAnsi="Times Roman"/>
          <w:sz w:val="28"/>
          <w:szCs w:val="28"/>
          <w:lang w:val="it-IT"/>
        </w:rPr>
        <w:t>.</w:t>
      </w:r>
    </w:p>
    <w:p w:rsidR="00517BE5" w:rsidRDefault="001E715A">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jc w:val="both"/>
        <w:rPr>
          <w:rFonts w:ascii="Times Roman" w:hAnsi="Times Roman"/>
          <w:sz w:val="28"/>
          <w:szCs w:val="28"/>
          <w:lang w:val="it-IT"/>
        </w:rPr>
      </w:pPr>
      <w:r>
        <w:rPr>
          <w:rFonts w:ascii="Times Roman" w:hAnsi="Times Roman"/>
          <w:sz w:val="28"/>
          <w:szCs w:val="28"/>
          <w:lang w:val="it-IT"/>
        </w:rPr>
        <w:t>La citazione</w:t>
      </w:r>
      <w:r w:rsidR="00517BE5">
        <w:rPr>
          <w:rFonts w:ascii="Times Roman" w:hAnsi="Times Roman"/>
          <w:sz w:val="28"/>
          <w:szCs w:val="28"/>
          <w:lang w:val="it-IT"/>
        </w:rPr>
        <w:t xml:space="preserve"> dello Statuto Ecclesia Antiqua qui ricor</w:t>
      </w:r>
      <w:r>
        <w:rPr>
          <w:rFonts w:ascii="Times Roman" w:hAnsi="Times Roman"/>
          <w:sz w:val="28"/>
          <w:szCs w:val="28"/>
          <w:lang w:val="it-IT"/>
        </w:rPr>
        <w:t xml:space="preserve">data continuava in realtà con la parola </w:t>
      </w:r>
      <w:r>
        <w:rPr>
          <w:rFonts w:ascii="Times Roman" w:hAnsi="Times Roman"/>
          <w:i/>
          <w:sz w:val="28"/>
          <w:szCs w:val="28"/>
          <w:lang w:val="it-IT"/>
        </w:rPr>
        <w:t>e</w:t>
      </w:r>
      <w:r w:rsidRPr="001E715A">
        <w:rPr>
          <w:rFonts w:ascii="Times Roman" w:hAnsi="Times Roman"/>
          <w:i/>
          <w:sz w:val="28"/>
          <w:szCs w:val="28"/>
          <w:lang w:val="it-IT"/>
        </w:rPr>
        <w:t>piscopi</w:t>
      </w:r>
      <w:r w:rsidR="00517BE5" w:rsidRPr="001E715A">
        <w:rPr>
          <w:rFonts w:ascii="Times Roman" w:hAnsi="Times Roman"/>
          <w:i/>
          <w:sz w:val="28"/>
          <w:szCs w:val="28"/>
          <w:lang w:val="it-IT"/>
        </w:rPr>
        <w:t xml:space="preserve">  </w:t>
      </w:r>
      <w:r>
        <w:rPr>
          <w:rFonts w:ascii="Times Roman" w:hAnsi="Times Roman"/>
          <w:i/>
          <w:sz w:val="28"/>
          <w:szCs w:val="28"/>
          <w:lang w:val="it-IT"/>
        </w:rPr>
        <w:t xml:space="preserve">: </w:t>
      </w:r>
      <w:r w:rsidRPr="00517BE5">
        <w:rPr>
          <w:rFonts w:ascii="Times Roman" w:hAnsi="Times Roman"/>
          <w:i/>
          <w:sz w:val="28"/>
          <w:szCs w:val="28"/>
          <w:lang w:val="it-IT"/>
        </w:rPr>
        <w:t>"</w:t>
      </w:r>
      <w:r w:rsidRPr="001E715A">
        <w:rPr>
          <w:rFonts w:ascii="Times Roman" w:hAnsi="Times Roman"/>
          <w:b/>
          <w:bCs/>
          <w:i/>
          <w:sz w:val="28"/>
          <w:szCs w:val="28"/>
          <w:lang w:val="it-IT"/>
        </w:rPr>
        <w:t>non ad sacerdotium</w:t>
      </w:r>
      <w:r w:rsidRPr="001E715A">
        <w:rPr>
          <w:rFonts w:ascii="Times Roman" w:hAnsi="Times Roman"/>
          <w:b/>
          <w:i/>
          <w:sz w:val="28"/>
          <w:szCs w:val="28"/>
          <w:lang w:val="it-IT"/>
        </w:rPr>
        <w:t>, </w:t>
      </w:r>
      <w:r w:rsidRPr="001E715A">
        <w:rPr>
          <w:rFonts w:ascii="Times Roman" w:hAnsi="Times Roman"/>
          <w:b/>
          <w:bCs/>
          <w:i/>
          <w:sz w:val="28"/>
          <w:szCs w:val="28"/>
          <w:lang w:val="it-IT"/>
        </w:rPr>
        <w:t>sed ad</w:t>
      </w:r>
      <w:r w:rsidRPr="001E715A">
        <w:rPr>
          <w:rFonts w:ascii="Times Roman" w:hAnsi="Times Roman"/>
          <w:b/>
          <w:i/>
          <w:sz w:val="28"/>
          <w:szCs w:val="28"/>
          <w:lang w:val="it-IT"/>
        </w:rPr>
        <w:t> ministerium episcopi</w:t>
      </w:r>
      <w:r w:rsidRPr="00517BE5">
        <w:rPr>
          <w:rFonts w:ascii="Times Roman" w:hAnsi="Times Roman" w:hint="eastAsia"/>
          <w:i/>
          <w:sz w:val="28"/>
          <w:szCs w:val="28"/>
          <w:lang w:val="it-IT"/>
        </w:rPr>
        <w:t>”</w:t>
      </w:r>
      <w:r>
        <w:rPr>
          <w:rFonts w:ascii="Times Roman" w:hAnsi="Times Roman"/>
          <w:i/>
          <w:sz w:val="28"/>
          <w:szCs w:val="28"/>
          <w:lang w:val="it-IT"/>
        </w:rPr>
        <w:t xml:space="preserve"> </w:t>
      </w:r>
      <w:r>
        <w:rPr>
          <w:rFonts w:ascii="Times Roman" w:hAnsi="Times Roman"/>
          <w:sz w:val="28"/>
          <w:szCs w:val="28"/>
          <w:lang w:val="it-IT"/>
        </w:rPr>
        <w:t xml:space="preserve"> cioè al servizio del vescovo.</w:t>
      </w:r>
    </w:p>
    <w:p w:rsidR="001E715A" w:rsidRDefault="001E715A">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jc w:val="both"/>
        <w:rPr>
          <w:rFonts w:ascii="Times Roman" w:hAnsi="Times Roman"/>
          <w:sz w:val="28"/>
          <w:szCs w:val="28"/>
          <w:lang w:val="it-IT"/>
        </w:rPr>
      </w:pPr>
      <w:r>
        <w:rPr>
          <w:rFonts w:ascii="Times Roman" w:hAnsi="Times Roman"/>
          <w:sz w:val="28"/>
          <w:szCs w:val="28"/>
          <w:lang w:val="it-IT"/>
        </w:rPr>
        <w:t xml:space="preserve">I Padri Conciliari, omettono </w:t>
      </w:r>
      <w:r w:rsidRPr="001E715A">
        <w:rPr>
          <w:rFonts w:ascii="Times Roman" w:hAnsi="Times Roman" w:hint="eastAsia"/>
          <w:i/>
          <w:sz w:val="28"/>
          <w:szCs w:val="28"/>
          <w:lang w:val="it-IT"/>
        </w:rPr>
        <w:t>“</w:t>
      </w:r>
      <w:r w:rsidRPr="001E715A">
        <w:rPr>
          <w:rFonts w:ascii="Times Roman" w:hAnsi="Times Roman"/>
          <w:i/>
          <w:sz w:val="28"/>
          <w:szCs w:val="28"/>
          <w:lang w:val="it-IT"/>
        </w:rPr>
        <w:t xml:space="preserve"> sed ad ministerium episcopi </w:t>
      </w:r>
      <w:r w:rsidRPr="001E715A">
        <w:rPr>
          <w:rFonts w:ascii="Times Roman" w:hAnsi="Times Roman" w:hint="eastAsia"/>
          <w:i/>
          <w:sz w:val="28"/>
          <w:szCs w:val="28"/>
          <w:lang w:val="it-IT"/>
        </w:rPr>
        <w:t>“</w:t>
      </w:r>
      <w:r>
        <w:rPr>
          <w:rFonts w:ascii="Times Roman" w:hAnsi="Times Roman"/>
          <w:sz w:val="28"/>
          <w:szCs w:val="28"/>
          <w:lang w:val="it-IT"/>
        </w:rPr>
        <w:t xml:space="preserve">  per poter fare una dichiarazione generale di quello che i diaconi ricevono nell</w:t>
      </w:r>
      <w:r>
        <w:rPr>
          <w:rFonts w:ascii="Times Roman" w:hAnsi="Times Roman" w:hint="eastAsia"/>
          <w:sz w:val="28"/>
          <w:szCs w:val="28"/>
          <w:lang w:val="it-IT"/>
        </w:rPr>
        <w:t>’</w:t>
      </w:r>
      <w:r>
        <w:rPr>
          <w:rFonts w:ascii="Times Roman" w:hAnsi="Times Roman"/>
          <w:sz w:val="28"/>
          <w:szCs w:val="28"/>
          <w:lang w:val="it-IT"/>
        </w:rPr>
        <w:t xml:space="preserve">ordinazione; ricevono una ordinazione ministeriale  </w:t>
      </w:r>
      <w:r w:rsidRPr="001E715A">
        <w:rPr>
          <w:rFonts w:ascii="Times Roman" w:hAnsi="Times Roman" w:hint="eastAsia"/>
          <w:i/>
          <w:sz w:val="28"/>
          <w:szCs w:val="28"/>
          <w:lang w:val="it-IT"/>
        </w:rPr>
        <w:t>“</w:t>
      </w:r>
      <w:r w:rsidRPr="001E715A">
        <w:rPr>
          <w:rFonts w:ascii="Times Roman" w:hAnsi="Times Roman"/>
          <w:i/>
          <w:sz w:val="28"/>
          <w:szCs w:val="28"/>
          <w:lang w:val="it-IT"/>
        </w:rPr>
        <w:t>ad ministerium</w:t>
      </w:r>
      <w:r w:rsidRPr="001E715A">
        <w:rPr>
          <w:rFonts w:ascii="Times Roman" w:hAnsi="Times Roman" w:hint="eastAsia"/>
          <w:i/>
          <w:sz w:val="28"/>
          <w:szCs w:val="28"/>
          <w:lang w:val="it-IT"/>
        </w:rPr>
        <w:t>”</w:t>
      </w:r>
      <w:r w:rsidRPr="001E715A">
        <w:rPr>
          <w:rFonts w:ascii="Times Roman" w:hAnsi="Times Roman"/>
          <w:i/>
          <w:sz w:val="28"/>
          <w:szCs w:val="28"/>
          <w:lang w:val="it-IT"/>
        </w:rPr>
        <w:t xml:space="preserve"> </w:t>
      </w:r>
      <w:r>
        <w:rPr>
          <w:rFonts w:ascii="Times Roman" w:hAnsi="Times Roman"/>
          <w:i/>
          <w:sz w:val="28"/>
          <w:szCs w:val="28"/>
          <w:lang w:val="it-IT"/>
        </w:rPr>
        <w:t xml:space="preserve"> </w:t>
      </w:r>
      <w:r w:rsidRPr="001E715A">
        <w:rPr>
          <w:rFonts w:ascii="Times Roman" w:hAnsi="Times Roman"/>
          <w:sz w:val="28"/>
          <w:szCs w:val="28"/>
          <w:lang w:val="it-IT"/>
        </w:rPr>
        <w:t>in un grado non sacerdotale, ordinati per il ministero e non per il sacerdozio</w:t>
      </w:r>
      <w:r>
        <w:rPr>
          <w:rFonts w:ascii="Times Roman" w:hAnsi="Times Roman"/>
          <w:sz w:val="28"/>
          <w:szCs w:val="28"/>
          <w:lang w:val="it-IT"/>
        </w:rPr>
        <w:t>.</w:t>
      </w:r>
    </w:p>
    <w:p w:rsidR="006910F9" w:rsidRDefault="00E426E7">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jc w:val="both"/>
        <w:rPr>
          <w:rFonts w:ascii="Times Roman" w:hAnsi="Times Roman"/>
          <w:sz w:val="28"/>
          <w:szCs w:val="28"/>
          <w:lang w:val="it-IT"/>
        </w:rPr>
      </w:pPr>
      <w:r>
        <w:rPr>
          <w:rFonts w:ascii="Times Roman" w:hAnsi="Times Roman"/>
          <w:sz w:val="28"/>
          <w:szCs w:val="28"/>
          <w:lang w:val="it-IT"/>
        </w:rPr>
        <w:t>Lumen Gentium 29 distingue nello</w:t>
      </w:r>
      <w:r>
        <w:rPr>
          <w:rFonts w:ascii="Times Roman" w:hAnsi="Times Roman" w:hint="eastAsia"/>
          <w:sz w:val="28"/>
          <w:szCs w:val="28"/>
          <w:lang w:val="it-IT"/>
        </w:rPr>
        <w:t>’</w:t>
      </w:r>
      <w:r>
        <w:rPr>
          <w:rFonts w:ascii="Times Roman" w:hAnsi="Times Roman"/>
          <w:sz w:val="28"/>
          <w:szCs w:val="28"/>
          <w:lang w:val="it-IT"/>
        </w:rPr>
        <w:t xml:space="preserve">unico Ministero Ordinato una </w:t>
      </w:r>
      <w:r>
        <w:rPr>
          <w:rFonts w:ascii="Times Roman" w:hAnsi="Times Roman" w:hint="eastAsia"/>
          <w:sz w:val="28"/>
          <w:szCs w:val="28"/>
          <w:lang w:val="it-IT"/>
        </w:rPr>
        <w:t>connotazione</w:t>
      </w:r>
      <w:r>
        <w:rPr>
          <w:rFonts w:ascii="Times Roman" w:hAnsi="Times Roman"/>
          <w:sz w:val="28"/>
          <w:szCs w:val="28"/>
          <w:lang w:val="it-IT"/>
        </w:rPr>
        <w:t xml:space="preserve"> sacerdotale che qualifica solo due gradi : episcopato e presbiterato e uno ministeriale  comune ai tre : episcopato presbiterato e diaconato .</w:t>
      </w:r>
    </w:p>
    <w:p w:rsidR="0072381B" w:rsidRDefault="0072381B">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jc w:val="both"/>
        <w:rPr>
          <w:rFonts w:ascii="Times Roman" w:hAnsi="Times Roman"/>
          <w:sz w:val="28"/>
          <w:szCs w:val="28"/>
          <w:lang w:val="it-IT"/>
        </w:rPr>
      </w:pPr>
      <w:r>
        <w:rPr>
          <w:rFonts w:ascii="Times Roman" w:hAnsi="Times Roman"/>
          <w:sz w:val="28"/>
          <w:szCs w:val="28"/>
          <w:lang w:val="it-IT"/>
        </w:rPr>
        <w:t>Questo dimostra anche che il carattere sacerdotale non è costitutivo del ministero stesso .</w:t>
      </w:r>
    </w:p>
    <w:p w:rsidR="0072381B" w:rsidRDefault="0072381B">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jc w:val="both"/>
        <w:rPr>
          <w:rFonts w:ascii="Times Roman" w:hAnsi="Times Roman"/>
          <w:sz w:val="28"/>
          <w:szCs w:val="28"/>
          <w:lang w:val="it-IT"/>
        </w:rPr>
      </w:pPr>
      <w:r>
        <w:rPr>
          <w:rFonts w:ascii="Times Roman" w:hAnsi="Times Roman"/>
          <w:sz w:val="28"/>
          <w:szCs w:val="28"/>
          <w:lang w:val="it-IT"/>
        </w:rPr>
        <w:t>Il Concilio Vaticano II prende una chiara presa di distanza dalla lettura tridentina che identificava ministero e sacerdozio.</w:t>
      </w:r>
    </w:p>
    <w:p w:rsidR="0072381B" w:rsidRDefault="0072381B">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jc w:val="both"/>
        <w:rPr>
          <w:rFonts w:ascii="Times Roman" w:hAnsi="Times Roman"/>
          <w:sz w:val="28"/>
          <w:szCs w:val="28"/>
          <w:lang w:val="it-IT"/>
        </w:rPr>
      </w:pPr>
    </w:p>
    <w:p w:rsidR="0072381B" w:rsidRDefault="0072381B">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jc w:val="both"/>
        <w:rPr>
          <w:rFonts w:ascii="Times Roman" w:hAnsi="Times Roman"/>
          <w:sz w:val="28"/>
          <w:szCs w:val="28"/>
          <w:lang w:val="it-IT"/>
        </w:rPr>
      </w:pPr>
      <w:r>
        <w:rPr>
          <w:rFonts w:ascii="Times Roman" w:hAnsi="Times Roman"/>
          <w:sz w:val="28"/>
          <w:szCs w:val="28"/>
          <w:lang w:val="it-IT"/>
        </w:rPr>
        <w:t>Quarta riflessione : Il Concilio Vaticano secondo afferma che il diacono deve collaborare con il vescovo ed il suo presbiterio  e si elenca una serie di funzioni specifiche che spettano al diacono.</w:t>
      </w:r>
    </w:p>
    <w:p w:rsidR="0072381B" w:rsidRDefault="0072381B">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jc w:val="both"/>
        <w:rPr>
          <w:rFonts w:ascii="Times Roman" w:hAnsi="Times Roman"/>
          <w:sz w:val="28"/>
          <w:szCs w:val="28"/>
          <w:lang w:val="it-IT"/>
        </w:rPr>
      </w:pPr>
      <w:r>
        <w:rPr>
          <w:rFonts w:ascii="Times Roman" w:hAnsi="Times Roman"/>
          <w:sz w:val="28"/>
          <w:szCs w:val="28"/>
          <w:lang w:val="it-IT"/>
        </w:rPr>
        <w:t xml:space="preserve">Altra prospettiva importante, per comprendere la relazione tra presbiteri e diaconi ci viene dalla liturgia eucaristica. </w:t>
      </w:r>
    </w:p>
    <w:p w:rsidR="00141B48" w:rsidRDefault="0072381B">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jc w:val="both"/>
        <w:rPr>
          <w:rFonts w:ascii="Times Roman" w:hAnsi="Times Roman"/>
          <w:sz w:val="28"/>
          <w:szCs w:val="28"/>
          <w:lang w:val="it-IT"/>
        </w:rPr>
      </w:pPr>
      <w:r>
        <w:rPr>
          <w:rFonts w:ascii="Times Roman" w:hAnsi="Times Roman"/>
          <w:sz w:val="28"/>
          <w:szCs w:val="28"/>
          <w:lang w:val="it-IT"/>
        </w:rPr>
        <w:t>L</w:t>
      </w:r>
      <w:r>
        <w:rPr>
          <w:rFonts w:ascii="Times Roman" w:hAnsi="Times Roman" w:hint="eastAsia"/>
          <w:sz w:val="28"/>
          <w:szCs w:val="28"/>
          <w:lang w:val="it-IT"/>
        </w:rPr>
        <w:t>’</w:t>
      </w:r>
      <w:r>
        <w:rPr>
          <w:rFonts w:ascii="Times Roman" w:hAnsi="Times Roman"/>
          <w:sz w:val="28"/>
          <w:szCs w:val="28"/>
          <w:lang w:val="it-IT"/>
        </w:rPr>
        <w:t>eucaristia è il momento più importante, che ci rivela  e realizza la Comunione  ecclesiale, e possiamo meglio comprendere  la relazione tra presbiterato e diaconato esaminando i compiti che il rituale indica per i diaconi e i presbiteri nella celebrazione eucaristica</w:t>
      </w:r>
      <w:r w:rsidR="00141B48">
        <w:rPr>
          <w:rFonts w:ascii="Times Roman" w:hAnsi="Times Roman"/>
          <w:sz w:val="28"/>
          <w:szCs w:val="28"/>
          <w:lang w:val="it-IT"/>
        </w:rPr>
        <w:t xml:space="preserve">, </w:t>
      </w:r>
      <w:r>
        <w:rPr>
          <w:rFonts w:ascii="Times Roman" w:hAnsi="Times Roman"/>
          <w:sz w:val="28"/>
          <w:szCs w:val="28"/>
          <w:lang w:val="it-IT"/>
        </w:rPr>
        <w:t>osservando la forma e l</w:t>
      </w:r>
      <w:r>
        <w:rPr>
          <w:rFonts w:ascii="Times Roman" w:hAnsi="Times Roman" w:hint="eastAsia"/>
          <w:sz w:val="28"/>
          <w:szCs w:val="28"/>
          <w:lang w:val="it-IT"/>
        </w:rPr>
        <w:t>’</w:t>
      </w:r>
      <w:r>
        <w:rPr>
          <w:rFonts w:ascii="Times Roman" w:hAnsi="Times Roman"/>
          <w:sz w:val="28"/>
          <w:szCs w:val="28"/>
          <w:lang w:val="it-IT"/>
        </w:rPr>
        <w:t xml:space="preserve">orientamento delle relazioni comunicative </w:t>
      </w:r>
      <w:r w:rsidR="00141B48">
        <w:rPr>
          <w:rFonts w:ascii="Times Roman" w:hAnsi="Times Roman"/>
          <w:sz w:val="28"/>
          <w:szCs w:val="28"/>
          <w:lang w:val="it-IT"/>
        </w:rPr>
        <w:t xml:space="preserve"> per delineare poi la specificità del diacono e del </w:t>
      </w:r>
      <w:r w:rsidR="00141B48">
        <w:rPr>
          <w:rFonts w:ascii="Times Roman" w:hAnsi="Times Roman" w:hint="eastAsia"/>
          <w:sz w:val="28"/>
          <w:szCs w:val="28"/>
          <w:lang w:val="it-IT"/>
        </w:rPr>
        <w:t>presbitero</w:t>
      </w:r>
      <w:r w:rsidR="00141B48">
        <w:rPr>
          <w:rFonts w:ascii="Times Roman" w:hAnsi="Times Roman"/>
          <w:sz w:val="28"/>
          <w:szCs w:val="28"/>
          <w:lang w:val="it-IT"/>
        </w:rPr>
        <w:t>.</w:t>
      </w:r>
    </w:p>
    <w:p w:rsidR="0072381B" w:rsidRDefault="00141B48">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jc w:val="both"/>
        <w:rPr>
          <w:rFonts w:ascii="Times Roman" w:hAnsi="Times Roman"/>
          <w:sz w:val="28"/>
          <w:szCs w:val="28"/>
          <w:lang w:val="it-IT"/>
        </w:rPr>
      </w:pPr>
      <w:r>
        <w:rPr>
          <w:rFonts w:ascii="Times Roman" w:hAnsi="Times Roman"/>
          <w:sz w:val="28"/>
          <w:szCs w:val="28"/>
          <w:lang w:val="it-IT"/>
        </w:rPr>
        <w:t>Nell</w:t>
      </w:r>
      <w:r>
        <w:rPr>
          <w:rFonts w:ascii="Times Roman" w:hAnsi="Times Roman" w:hint="eastAsia"/>
          <w:sz w:val="28"/>
          <w:szCs w:val="28"/>
          <w:lang w:val="it-IT"/>
        </w:rPr>
        <w:t>’</w:t>
      </w:r>
      <w:r>
        <w:rPr>
          <w:rFonts w:ascii="Times Roman" w:hAnsi="Times Roman"/>
          <w:sz w:val="28"/>
          <w:szCs w:val="28"/>
          <w:lang w:val="it-IT"/>
        </w:rPr>
        <w:t>eucaristia il presbitero è relazionato principalmente con la presidenza dell</w:t>
      </w:r>
      <w:r>
        <w:rPr>
          <w:rFonts w:ascii="Times Roman" w:hAnsi="Times Roman" w:hint="eastAsia"/>
          <w:sz w:val="28"/>
          <w:szCs w:val="28"/>
          <w:lang w:val="it-IT"/>
        </w:rPr>
        <w:t>’</w:t>
      </w:r>
      <w:r w:rsidR="00165874">
        <w:rPr>
          <w:rFonts w:ascii="Times Roman" w:hAnsi="Times Roman"/>
          <w:sz w:val="28"/>
          <w:szCs w:val="28"/>
          <w:lang w:val="it-IT"/>
        </w:rPr>
        <w:t>assemblea; a volte si rivolge all</w:t>
      </w:r>
      <w:r w:rsidR="00165874">
        <w:rPr>
          <w:rFonts w:ascii="Times Roman" w:hAnsi="Times Roman" w:hint="eastAsia"/>
          <w:sz w:val="28"/>
          <w:szCs w:val="28"/>
          <w:lang w:val="it-IT"/>
        </w:rPr>
        <w:t>’</w:t>
      </w:r>
      <w:r w:rsidR="00165874">
        <w:rPr>
          <w:rFonts w:ascii="Times Roman" w:hAnsi="Times Roman"/>
          <w:sz w:val="28"/>
          <w:szCs w:val="28"/>
          <w:lang w:val="it-IT"/>
        </w:rPr>
        <w:t>assemblea dei fedeli e altre volte parla in nome della assemblea, come nella preghiera eucaristica del prefazio e del canone.</w:t>
      </w:r>
    </w:p>
    <w:p w:rsidR="00165874" w:rsidRDefault="00165874">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jc w:val="both"/>
        <w:rPr>
          <w:rFonts w:ascii="Times Roman" w:hAnsi="Times Roman"/>
          <w:sz w:val="28"/>
          <w:szCs w:val="28"/>
          <w:lang w:val="it-IT"/>
        </w:rPr>
      </w:pPr>
      <w:r>
        <w:rPr>
          <w:rFonts w:ascii="Times Roman" w:hAnsi="Times Roman"/>
          <w:sz w:val="28"/>
          <w:szCs w:val="28"/>
          <w:lang w:val="it-IT"/>
        </w:rPr>
        <w:t xml:space="preserve">Le azioni specifiche del diacono nella celebrazione eucaristica sono : </w:t>
      </w:r>
    </w:p>
    <w:p w:rsidR="00165874" w:rsidRDefault="00165874" w:rsidP="00165874">
      <w:pPr>
        <w:pStyle w:val="Corpo"/>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jc w:val="both"/>
        <w:rPr>
          <w:rFonts w:ascii="Times Roman" w:hAnsi="Times Roman"/>
          <w:sz w:val="28"/>
          <w:szCs w:val="28"/>
          <w:lang w:val="it-IT"/>
        </w:rPr>
      </w:pPr>
      <w:r>
        <w:rPr>
          <w:rFonts w:ascii="Times Roman" w:hAnsi="Times Roman" w:hint="eastAsia"/>
          <w:sz w:val="28"/>
          <w:szCs w:val="28"/>
          <w:lang w:val="it-IT"/>
        </w:rPr>
        <w:lastRenderedPageBreak/>
        <w:t>L</w:t>
      </w:r>
      <w:r>
        <w:rPr>
          <w:rFonts w:ascii="Times Roman" w:hAnsi="Times Roman"/>
          <w:sz w:val="28"/>
          <w:szCs w:val="28"/>
          <w:lang w:val="it-IT"/>
        </w:rPr>
        <w:t>a proclamazione del vangelo</w:t>
      </w:r>
    </w:p>
    <w:p w:rsidR="00165874" w:rsidRDefault="00165874" w:rsidP="00165874">
      <w:pPr>
        <w:pStyle w:val="Corpo"/>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jc w:val="both"/>
        <w:rPr>
          <w:rFonts w:ascii="Times Roman" w:hAnsi="Times Roman"/>
          <w:sz w:val="28"/>
          <w:szCs w:val="28"/>
          <w:lang w:val="it-IT"/>
        </w:rPr>
      </w:pPr>
      <w:r>
        <w:rPr>
          <w:rFonts w:ascii="Times Roman" w:hAnsi="Times Roman" w:hint="eastAsia"/>
          <w:sz w:val="28"/>
          <w:szCs w:val="28"/>
          <w:lang w:val="it-IT"/>
        </w:rPr>
        <w:t>L</w:t>
      </w:r>
      <w:r>
        <w:rPr>
          <w:rFonts w:ascii="Times Roman" w:hAnsi="Times Roman"/>
          <w:sz w:val="28"/>
          <w:szCs w:val="28"/>
          <w:lang w:val="it-IT"/>
        </w:rPr>
        <w:t>e preghiere dei fedeli</w:t>
      </w:r>
    </w:p>
    <w:p w:rsidR="00165874" w:rsidRDefault="00165874" w:rsidP="00165874">
      <w:pPr>
        <w:pStyle w:val="Corpo"/>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jc w:val="both"/>
        <w:rPr>
          <w:rFonts w:ascii="Times Roman" w:hAnsi="Times Roman"/>
          <w:sz w:val="28"/>
          <w:szCs w:val="28"/>
          <w:lang w:val="it-IT"/>
        </w:rPr>
      </w:pPr>
      <w:r>
        <w:rPr>
          <w:rFonts w:ascii="Times Roman" w:hAnsi="Times Roman" w:hint="eastAsia"/>
          <w:sz w:val="28"/>
          <w:szCs w:val="28"/>
          <w:lang w:val="it-IT"/>
        </w:rPr>
        <w:t>L</w:t>
      </w:r>
      <w:r>
        <w:rPr>
          <w:rFonts w:ascii="Times Roman" w:hAnsi="Times Roman"/>
          <w:sz w:val="28"/>
          <w:szCs w:val="28"/>
          <w:lang w:val="it-IT"/>
        </w:rPr>
        <w:t xml:space="preserve">a raccolta delle offerte dei fedeli ( le riceve dai fedeli ) </w:t>
      </w:r>
    </w:p>
    <w:p w:rsidR="00165874" w:rsidRDefault="00165874" w:rsidP="00165874">
      <w:pPr>
        <w:pStyle w:val="Corpo"/>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jc w:val="both"/>
        <w:rPr>
          <w:rFonts w:ascii="Times Roman" w:hAnsi="Times Roman"/>
          <w:sz w:val="28"/>
          <w:szCs w:val="28"/>
          <w:lang w:val="it-IT"/>
        </w:rPr>
      </w:pPr>
      <w:r>
        <w:rPr>
          <w:rFonts w:ascii="Times Roman" w:hAnsi="Times Roman" w:hint="eastAsia"/>
          <w:sz w:val="28"/>
          <w:szCs w:val="28"/>
          <w:lang w:val="it-IT"/>
        </w:rPr>
        <w:t>I</w:t>
      </w:r>
      <w:r>
        <w:rPr>
          <w:rFonts w:ascii="Times Roman" w:hAnsi="Times Roman"/>
          <w:sz w:val="28"/>
          <w:szCs w:val="28"/>
          <w:lang w:val="it-IT"/>
        </w:rPr>
        <w:t>l servizio al calice</w:t>
      </w:r>
    </w:p>
    <w:p w:rsidR="00165874" w:rsidRDefault="00165874" w:rsidP="00165874">
      <w:pPr>
        <w:pStyle w:val="Corpo"/>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jc w:val="both"/>
        <w:rPr>
          <w:rFonts w:ascii="Times Roman" w:hAnsi="Times Roman"/>
          <w:sz w:val="28"/>
          <w:szCs w:val="28"/>
          <w:lang w:val="it-IT"/>
        </w:rPr>
      </w:pPr>
      <w:r>
        <w:rPr>
          <w:rFonts w:ascii="Times Roman" w:hAnsi="Times Roman" w:hint="eastAsia"/>
          <w:sz w:val="28"/>
          <w:szCs w:val="28"/>
          <w:lang w:val="it-IT"/>
        </w:rPr>
        <w:t>L</w:t>
      </w:r>
      <w:r>
        <w:rPr>
          <w:rFonts w:ascii="Times Roman" w:hAnsi="Times Roman" w:hint="eastAsia"/>
          <w:sz w:val="28"/>
          <w:szCs w:val="28"/>
          <w:lang w:val="it-IT"/>
        </w:rPr>
        <w:t>’</w:t>
      </w:r>
      <w:r>
        <w:rPr>
          <w:rFonts w:ascii="Times Roman" w:hAnsi="Times Roman"/>
          <w:sz w:val="28"/>
          <w:szCs w:val="28"/>
          <w:lang w:val="it-IT"/>
        </w:rPr>
        <w:t>annuncio della pace</w:t>
      </w:r>
    </w:p>
    <w:p w:rsidR="00165874" w:rsidRDefault="00165874" w:rsidP="00165874">
      <w:pPr>
        <w:pStyle w:val="Corpo"/>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jc w:val="both"/>
        <w:rPr>
          <w:rFonts w:ascii="Times Roman" w:hAnsi="Times Roman"/>
          <w:sz w:val="28"/>
          <w:szCs w:val="28"/>
          <w:lang w:val="it-IT"/>
        </w:rPr>
      </w:pPr>
      <w:r>
        <w:rPr>
          <w:rFonts w:ascii="Times Roman" w:hAnsi="Times Roman" w:hint="eastAsia"/>
          <w:sz w:val="28"/>
          <w:szCs w:val="28"/>
          <w:lang w:val="it-IT"/>
        </w:rPr>
        <w:t>I</w:t>
      </w:r>
      <w:r>
        <w:rPr>
          <w:rFonts w:ascii="Times Roman" w:hAnsi="Times Roman"/>
          <w:sz w:val="28"/>
          <w:szCs w:val="28"/>
          <w:lang w:val="it-IT"/>
        </w:rPr>
        <w:t>l mandato finale</w:t>
      </w:r>
    </w:p>
    <w:p w:rsidR="00165874" w:rsidRDefault="00B40C79" w:rsidP="00165874">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jc w:val="both"/>
        <w:rPr>
          <w:rFonts w:ascii="Times Roman" w:hAnsi="Times Roman"/>
          <w:sz w:val="28"/>
          <w:szCs w:val="28"/>
          <w:lang w:val="it-IT"/>
        </w:rPr>
      </w:pPr>
      <w:r>
        <w:rPr>
          <w:rFonts w:ascii="Times Roman" w:hAnsi="Times Roman"/>
          <w:sz w:val="28"/>
          <w:szCs w:val="28"/>
          <w:lang w:val="it-IT"/>
        </w:rPr>
        <w:t>La presenza, la parola e l</w:t>
      </w:r>
      <w:r>
        <w:rPr>
          <w:rFonts w:ascii="Times Roman" w:hAnsi="Times Roman" w:hint="eastAsia"/>
          <w:sz w:val="28"/>
          <w:szCs w:val="28"/>
          <w:lang w:val="it-IT"/>
        </w:rPr>
        <w:t>’</w:t>
      </w:r>
      <w:r>
        <w:rPr>
          <w:rFonts w:ascii="Times Roman" w:hAnsi="Times Roman"/>
          <w:sz w:val="28"/>
          <w:szCs w:val="28"/>
          <w:lang w:val="it-IT"/>
        </w:rPr>
        <w:t xml:space="preserve">azione del diacono </w:t>
      </w:r>
      <w:r>
        <w:rPr>
          <w:rFonts w:ascii="Times Roman" w:hAnsi="Times Roman" w:hint="eastAsia"/>
          <w:sz w:val="28"/>
          <w:szCs w:val="28"/>
          <w:lang w:val="it-IT"/>
        </w:rPr>
        <w:t>correlazion</w:t>
      </w:r>
      <w:r>
        <w:rPr>
          <w:rFonts w:ascii="Times Roman" w:hAnsi="Times Roman"/>
          <w:sz w:val="28"/>
          <w:szCs w:val="28"/>
          <w:lang w:val="it-IT"/>
        </w:rPr>
        <w:t xml:space="preserve">a chiaramente il vangelo </w:t>
      </w:r>
      <w:r>
        <w:rPr>
          <w:rFonts w:ascii="Times Roman" w:hAnsi="Times Roman" w:hint="eastAsia"/>
          <w:sz w:val="28"/>
          <w:szCs w:val="28"/>
          <w:lang w:val="it-IT"/>
        </w:rPr>
        <w:t>proclamato</w:t>
      </w:r>
      <w:r>
        <w:rPr>
          <w:rFonts w:ascii="Times Roman" w:hAnsi="Times Roman"/>
          <w:sz w:val="28"/>
          <w:szCs w:val="28"/>
          <w:lang w:val="it-IT"/>
        </w:rPr>
        <w:t xml:space="preserve"> e la vita del credente nell</w:t>
      </w:r>
      <w:r>
        <w:rPr>
          <w:rFonts w:ascii="Times Roman" w:hAnsi="Times Roman" w:hint="eastAsia"/>
          <w:sz w:val="28"/>
          <w:szCs w:val="28"/>
          <w:lang w:val="it-IT"/>
        </w:rPr>
        <w:t>’</w:t>
      </w:r>
      <w:r>
        <w:rPr>
          <w:rFonts w:ascii="Times Roman" w:hAnsi="Times Roman"/>
          <w:sz w:val="28"/>
          <w:szCs w:val="28"/>
          <w:lang w:val="it-IT"/>
        </w:rPr>
        <w:t>amore .</w:t>
      </w:r>
    </w:p>
    <w:p w:rsidR="00B40C79" w:rsidRDefault="00B40C79" w:rsidP="00165874">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jc w:val="both"/>
        <w:rPr>
          <w:rFonts w:ascii="Times Roman" w:hAnsi="Times Roman"/>
          <w:sz w:val="28"/>
          <w:szCs w:val="28"/>
          <w:lang w:val="it-IT"/>
        </w:rPr>
      </w:pPr>
      <w:r>
        <w:rPr>
          <w:rFonts w:ascii="Times Roman" w:hAnsi="Times Roman"/>
          <w:sz w:val="28"/>
          <w:szCs w:val="28"/>
          <w:lang w:val="it-IT"/>
        </w:rPr>
        <w:t>E</w:t>
      </w:r>
      <w:r>
        <w:rPr>
          <w:rFonts w:ascii="Times Roman" w:hAnsi="Times Roman" w:hint="eastAsia"/>
          <w:sz w:val="28"/>
          <w:szCs w:val="28"/>
          <w:lang w:val="it-IT"/>
        </w:rPr>
        <w:t>’</w:t>
      </w:r>
      <w:r>
        <w:rPr>
          <w:rFonts w:ascii="Times Roman" w:hAnsi="Times Roman"/>
          <w:sz w:val="28"/>
          <w:szCs w:val="28"/>
          <w:lang w:val="it-IT"/>
        </w:rPr>
        <w:t xml:space="preserve"> un ministero di riconciliazione, di mediazione nell</w:t>
      </w:r>
      <w:r>
        <w:rPr>
          <w:rFonts w:ascii="Times Roman" w:hAnsi="Times Roman" w:hint="eastAsia"/>
          <w:sz w:val="28"/>
          <w:szCs w:val="28"/>
          <w:lang w:val="it-IT"/>
        </w:rPr>
        <w:t>’</w:t>
      </w:r>
      <w:r>
        <w:rPr>
          <w:rFonts w:ascii="Times Roman" w:hAnsi="Times Roman"/>
          <w:sz w:val="28"/>
          <w:szCs w:val="28"/>
          <w:lang w:val="it-IT"/>
        </w:rPr>
        <w:t>assemblea che celebra il suo consegnarsi al Signore.</w:t>
      </w:r>
    </w:p>
    <w:p w:rsidR="005601A0" w:rsidRDefault="005601A0" w:rsidP="00165874">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jc w:val="both"/>
        <w:rPr>
          <w:rFonts w:ascii="Times Roman" w:hAnsi="Times Roman"/>
          <w:sz w:val="28"/>
          <w:szCs w:val="28"/>
          <w:lang w:val="it-IT"/>
        </w:rPr>
      </w:pPr>
      <w:r>
        <w:rPr>
          <w:rFonts w:ascii="Times Roman" w:hAnsi="Times Roman"/>
          <w:sz w:val="28"/>
          <w:szCs w:val="28"/>
          <w:lang w:val="it-IT"/>
        </w:rPr>
        <w:t>Il servizio di presiedere la Comunità e l</w:t>
      </w:r>
      <w:r>
        <w:rPr>
          <w:rFonts w:ascii="Times Roman" w:hAnsi="Times Roman" w:hint="eastAsia"/>
          <w:sz w:val="28"/>
          <w:szCs w:val="28"/>
          <w:lang w:val="it-IT"/>
        </w:rPr>
        <w:t>’</w:t>
      </w:r>
      <w:r>
        <w:rPr>
          <w:rFonts w:ascii="Times Roman" w:hAnsi="Times Roman"/>
          <w:sz w:val="28"/>
          <w:szCs w:val="28"/>
          <w:lang w:val="it-IT"/>
        </w:rPr>
        <w:t>Assemblea eucaristica è proprio del vescovo e del presbitero, appare anche chiaramente nel Motu Proprio  di Benedetto XVI Omnium in Mentem che4 distingua chiaramente i gradi sacerdotali e le sue responsabilità , della comunità e del diaconato.</w:t>
      </w:r>
    </w:p>
    <w:p w:rsidR="005601A0" w:rsidRDefault="005601A0" w:rsidP="00165874">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jc w:val="both"/>
        <w:rPr>
          <w:rFonts w:ascii="Times Roman" w:hAnsi="Times Roman"/>
          <w:sz w:val="28"/>
          <w:szCs w:val="28"/>
          <w:lang w:val="it-IT"/>
        </w:rPr>
      </w:pPr>
      <w:r>
        <w:rPr>
          <w:rFonts w:ascii="Times Roman" w:hAnsi="Times Roman"/>
          <w:sz w:val="28"/>
          <w:szCs w:val="28"/>
          <w:lang w:val="it-IT"/>
        </w:rPr>
        <w:t xml:space="preserve">Il diacono </w:t>
      </w:r>
      <w:r w:rsidRPr="005601A0">
        <w:rPr>
          <w:rFonts w:ascii="Times Roman" w:hAnsi="Times Roman"/>
          <w:i/>
          <w:sz w:val="28"/>
          <w:szCs w:val="28"/>
          <w:lang w:val="it-IT"/>
        </w:rPr>
        <w:t xml:space="preserve">non </w:t>
      </w:r>
      <w:r w:rsidR="007E48EB" w:rsidRPr="005601A0">
        <w:rPr>
          <w:rFonts w:ascii="Times Roman" w:hAnsi="Times Roman"/>
          <w:i/>
          <w:sz w:val="28"/>
          <w:szCs w:val="28"/>
          <w:lang w:val="it-IT"/>
        </w:rPr>
        <w:t>acuta</w:t>
      </w:r>
      <w:r w:rsidRPr="005601A0">
        <w:rPr>
          <w:rFonts w:ascii="Times Roman" w:hAnsi="Times Roman"/>
          <w:i/>
          <w:sz w:val="28"/>
          <w:szCs w:val="28"/>
          <w:lang w:val="it-IT"/>
        </w:rPr>
        <w:t xml:space="preserve"> in </w:t>
      </w:r>
      <w:r w:rsidRPr="005601A0">
        <w:rPr>
          <w:rFonts w:ascii="Times Roman" w:hAnsi="Times Roman"/>
          <w:bCs/>
          <w:i/>
          <w:sz w:val="28"/>
          <w:szCs w:val="28"/>
          <w:lang w:val="it-IT"/>
        </w:rPr>
        <w:t>persona Christi</w:t>
      </w:r>
      <w:r w:rsidRPr="005601A0">
        <w:rPr>
          <w:rFonts w:ascii="Times Roman" w:hAnsi="Times Roman"/>
          <w:i/>
          <w:sz w:val="28"/>
          <w:szCs w:val="28"/>
          <w:lang w:val="it-IT"/>
        </w:rPr>
        <w:t> Capiti</w:t>
      </w:r>
      <w:r>
        <w:rPr>
          <w:rFonts w:ascii="Times Roman" w:hAnsi="Times Roman"/>
          <w:sz w:val="28"/>
          <w:szCs w:val="28"/>
          <w:lang w:val="it-IT"/>
        </w:rPr>
        <w:t xml:space="preserve"> e non tiene la responsabilità di presidenza dell</w:t>
      </w:r>
      <w:r>
        <w:rPr>
          <w:rFonts w:ascii="Times Roman" w:hAnsi="Times Roman" w:hint="eastAsia"/>
          <w:sz w:val="28"/>
          <w:szCs w:val="28"/>
          <w:lang w:val="it-IT"/>
        </w:rPr>
        <w:t>’</w:t>
      </w:r>
      <w:r>
        <w:rPr>
          <w:rFonts w:ascii="Times Roman" w:hAnsi="Times Roman"/>
          <w:sz w:val="28"/>
          <w:szCs w:val="28"/>
          <w:lang w:val="it-IT"/>
        </w:rPr>
        <w:t>assemblea della Comunità, dell</w:t>
      </w:r>
      <w:r>
        <w:rPr>
          <w:rFonts w:ascii="Times Roman" w:hAnsi="Times Roman" w:hint="eastAsia"/>
          <w:sz w:val="28"/>
          <w:szCs w:val="28"/>
          <w:lang w:val="it-IT"/>
        </w:rPr>
        <w:t>’</w:t>
      </w:r>
      <w:r>
        <w:rPr>
          <w:rFonts w:ascii="Times Roman" w:hAnsi="Times Roman"/>
          <w:sz w:val="28"/>
          <w:szCs w:val="28"/>
          <w:lang w:val="it-IT"/>
        </w:rPr>
        <w:t>Eucaristia.</w:t>
      </w:r>
    </w:p>
    <w:p w:rsidR="005601A0" w:rsidRDefault="007E48EB" w:rsidP="00165874">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jc w:val="both"/>
        <w:rPr>
          <w:rFonts w:ascii="Times Roman" w:hAnsi="Times Roman"/>
          <w:sz w:val="28"/>
          <w:szCs w:val="28"/>
          <w:lang w:val="it-IT"/>
        </w:rPr>
      </w:pPr>
      <w:r>
        <w:rPr>
          <w:rFonts w:ascii="Times Roman" w:hAnsi="Times Roman"/>
          <w:sz w:val="28"/>
          <w:szCs w:val="28"/>
          <w:lang w:val="it-IT"/>
        </w:rPr>
        <w:t>Vediamo ora la relazione e l</w:t>
      </w:r>
      <w:r>
        <w:rPr>
          <w:rFonts w:ascii="Times Roman" w:hAnsi="Times Roman" w:hint="eastAsia"/>
          <w:sz w:val="28"/>
          <w:szCs w:val="28"/>
          <w:lang w:val="it-IT"/>
        </w:rPr>
        <w:t>’</w:t>
      </w:r>
      <w:r>
        <w:rPr>
          <w:rFonts w:ascii="Times Roman" w:hAnsi="Times Roman"/>
          <w:sz w:val="28"/>
          <w:szCs w:val="28"/>
          <w:lang w:val="it-IT"/>
        </w:rPr>
        <w:t>identità tra presbiteri e diaconi e formuliamo alcune proposte.</w:t>
      </w:r>
    </w:p>
    <w:p w:rsidR="007E48EB" w:rsidRDefault="007E48EB" w:rsidP="00165874">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jc w:val="both"/>
        <w:rPr>
          <w:rFonts w:ascii="Times Roman" w:hAnsi="Times Roman"/>
          <w:sz w:val="28"/>
          <w:szCs w:val="28"/>
          <w:lang w:val="it-IT"/>
        </w:rPr>
      </w:pPr>
      <w:r>
        <w:rPr>
          <w:rFonts w:ascii="Times Roman" w:hAnsi="Times Roman"/>
          <w:sz w:val="28"/>
          <w:szCs w:val="28"/>
          <w:lang w:val="it-IT"/>
        </w:rPr>
        <w:t>Per pensare nello specifico nello specifico della figura ministeriale del diacono e del presbitero non voglio cominciare enumerando i compiti o il potere specifico dell</w:t>
      </w:r>
      <w:r>
        <w:rPr>
          <w:rFonts w:ascii="Times Roman" w:hAnsi="Times Roman" w:hint="eastAsia"/>
          <w:sz w:val="28"/>
          <w:szCs w:val="28"/>
          <w:lang w:val="it-IT"/>
        </w:rPr>
        <w:t>’</w:t>
      </w:r>
      <w:r>
        <w:rPr>
          <w:rFonts w:ascii="Times Roman" w:hAnsi="Times Roman"/>
          <w:sz w:val="28"/>
          <w:szCs w:val="28"/>
          <w:lang w:val="it-IT"/>
        </w:rPr>
        <w:t>uno o dell</w:t>
      </w:r>
      <w:r>
        <w:rPr>
          <w:rFonts w:ascii="Times Roman" w:hAnsi="Times Roman" w:hint="eastAsia"/>
          <w:sz w:val="28"/>
          <w:szCs w:val="28"/>
          <w:lang w:val="it-IT"/>
        </w:rPr>
        <w:t>’</w:t>
      </w:r>
      <w:r>
        <w:rPr>
          <w:rFonts w:ascii="Times Roman" w:hAnsi="Times Roman"/>
          <w:sz w:val="28"/>
          <w:szCs w:val="28"/>
          <w:lang w:val="it-IT"/>
        </w:rPr>
        <w:t>altro, ma mi piacerebbe presentare la sua identità a partire da ciò che dice il Concilio Vaticano II e la sua attuazione nella celebrazione dell</w:t>
      </w:r>
      <w:r>
        <w:rPr>
          <w:rFonts w:ascii="Times Roman" w:hAnsi="Times Roman" w:hint="eastAsia"/>
          <w:sz w:val="28"/>
          <w:szCs w:val="28"/>
          <w:lang w:val="it-IT"/>
        </w:rPr>
        <w:t>’</w:t>
      </w:r>
      <w:r>
        <w:rPr>
          <w:rFonts w:ascii="Times Roman" w:hAnsi="Times Roman"/>
          <w:sz w:val="28"/>
          <w:szCs w:val="28"/>
          <w:lang w:val="it-IT"/>
        </w:rPr>
        <w:t>eucaristia .</w:t>
      </w:r>
    </w:p>
    <w:p w:rsidR="007E48EB" w:rsidRDefault="007E48EB" w:rsidP="00165874">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jc w:val="both"/>
        <w:rPr>
          <w:rFonts w:ascii="Times Roman" w:hAnsi="Times Roman"/>
          <w:sz w:val="28"/>
          <w:szCs w:val="28"/>
          <w:lang w:val="it-IT"/>
        </w:rPr>
      </w:pPr>
      <w:r>
        <w:rPr>
          <w:rFonts w:ascii="Times Roman" w:hAnsi="Times Roman"/>
          <w:sz w:val="28"/>
          <w:szCs w:val="28"/>
          <w:lang w:val="it-IT"/>
        </w:rPr>
        <w:t>Secondo il Vaticano II  ci troviamo davanti a una situazione organica di tre figure ministeriali.</w:t>
      </w:r>
    </w:p>
    <w:p w:rsidR="00917243" w:rsidRDefault="00917243" w:rsidP="00165874">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jc w:val="both"/>
        <w:rPr>
          <w:rFonts w:ascii="Times Roman" w:hAnsi="Times Roman"/>
          <w:sz w:val="28"/>
          <w:szCs w:val="28"/>
          <w:lang w:val="it-IT"/>
        </w:rPr>
      </w:pPr>
      <w:r>
        <w:rPr>
          <w:rFonts w:ascii="Times Roman" w:hAnsi="Times Roman"/>
          <w:sz w:val="28"/>
          <w:szCs w:val="28"/>
          <w:lang w:val="it-IT"/>
        </w:rPr>
        <w:t xml:space="preserve">Nel diagramma è la figura al centro ( colorata in giallo ) </w:t>
      </w:r>
    </w:p>
    <w:p w:rsidR="007E48EB" w:rsidRDefault="007E48EB" w:rsidP="00165874">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jc w:val="both"/>
        <w:rPr>
          <w:rFonts w:ascii="Times Roman" w:hAnsi="Times Roman"/>
          <w:sz w:val="28"/>
          <w:szCs w:val="28"/>
          <w:lang w:val="it-IT"/>
        </w:rPr>
      </w:pPr>
    </w:p>
    <w:p w:rsidR="007E48EB" w:rsidRDefault="007E48EB" w:rsidP="00165874">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jc w:val="both"/>
        <w:rPr>
          <w:rFonts w:ascii="Times Roman" w:hAnsi="Times Roman"/>
          <w:sz w:val="28"/>
          <w:szCs w:val="28"/>
          <w:lang w:val="it-IT"/>
        </w:rPr>
      </w:pPr>
    </w:p>
    <w:p w:rsidR="00917243" w:rsidRDefault="00917243" w:rsidP="00165874">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jc w:val="both"/>
        <w:rPr>
          <w:rFonts w:ascii="Times Roman" w:hAnsi="Times Roman"/>
          <w:sz w:val="28"/>
          <w:szCs w:val="28"/>
          <w:lang w:val="it-IT"/>
        </w:rPr>
      </w:pPr>
      <w:r>
        <w:rPr>
          <w:rFonts w:ascii="Times Roman" w:hAnsi="Times Roman"/>
          <w:noProof/>
          <w:sz w:val="28"/>
          <w:szCs w:val="28"/>
          <w:lang w:val="it-IT"/>
        </w:rPr>
        <w:lastRenderedPageBreak/>
        <w:drawing>
          <wp:inline distT="0" distB="0" distL="0" distR="0">
            <wp:extent cx="6116320" cy="1959610"/>
            <wp:effectExtent l="19050" t="0" r="0" b="0"/>
            <wp:docPr id="1" name="Immagine 0" descr="diagramma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gramma .JPG"/>
                    <pic:cNvPicPr/>
                  </pic:nvPicPr>
                  <pic:blipFill>
                    <a:blip r:embed="rId9" cstate="print"/>
                    <a:stretch>
                      <a:fillRect/>
                    </a:stretch>
                  </pic:blipFill>
                  <pic:spPr>
                    <a:xfrm>
                      <a:off x="0" y="0"/>
                      <a:ext cx="6116320" cy="1959610"/>
                    </a:xfrm>
                    <a:prstGeom prst="rect">
                      <a:avLst/>
                    </a:prstGeom>
                  </pic:spPr>
                </pic:pic>
              </a:graphicData>
            </a:graphic>
          </wp:inline>
        </w:drawing>
      </w:r>
    </w:p>
    <w:p w:rsidR="005601A0" w:rsidRPr="005601A0" w:rsidRDefault="005601A0" w:rsidP="00165874">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jc w:val="both"/>
        <w:rPr>
          <w:rFonts w:ascii="Times Roman" w:hAnsi="Times Roman"/>
          <w:sz w:val="28"/>
          <w:szCs w:val="28"/>
          <w:lang w:val="it-IT"/>
        </w:rPr>
      </w:pPr>
    </w:p>
    <w:p w:rsidR="005601A0" w:rsidRPr="001E715A" w:rsidRDefault="005601A0" w:rsidP="00165874">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jc w:val="both"/>
        <w:rPr>
          <w:rFonts w:ascii="Times Roman" w:hAnsi="Times Roman"/>
          <w:sz w:val="28"/>
          <w:szCs w:val="28"/>
          <w:lang w:val="it-IT"/>
        </w:rPr>
      </w:pPr>
    </w:p>
    <w:p w:rsidR="00F455B0" w:rsidRDefault="00917243">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jc w:val="both"/>
        <w:rPr>
          <w:rFonts w:ascii="Times Roman" w:hAnsi="Times Roman"/>
          <w:sz w:val="28"/>
          <w:szCs w:val="28"/>
          <w:lang w:val="it-IT"/>
        </w:rPr>
      </w:pPr>
      <w:r>
        <w:rPr>
          <w:rFonts w:ascii="Times Roman" w:hAnsi="Times Roman"/>
          <w:sz w:val="28"/>
          <w:szCs w:val="28"/>
          <w:lang w:val="it-IT"/>
        </w:rPr>
        <w:t>Tutte le figure ministeriali, vescovo presbitero diacono condividono la stessa ragione teologica di esistere, cioè di servire la Chiesa, salvaguardare e custodire l</w:t>
      </w:r>
      <w:r>
        <w:rPr>
          <w:rFonts w:ascii="Times Roman" w:hAnsi="Times Roman" w:hint="eastAsia"/>
          <w:sz w:val="28"/>
          <w:szCs w:val="28"/>
          <w:lang w:val="it-IT"/>
        </w:rPr>
        <w:t>’</w:t>
      </w:r>
      <w:r>
        <w:rPr>
          <w:rFonts w:ascii="Times Roman" w:hAnsi="Times Roman"/>
          <w:sz w:val="28"/>
          <w:szCs w:val="28"/>
          <w:lang w:val="it-IT"/>
        </w:rPr>
        <w:t>apostolicità della fede, che ci fa ecclesia., ma in forme differenti, non assimilabili tra di esse.</w:t>
      </w:r>
    </w:p>
    <w:p w:rsidR="00917243" w:rsidRDefault="00917243">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jc w:val="both"/>
        <w:rPr>
          <w:rFonts w:ascii="Times Roman" w:hAnsi="Times Roman"/>
          <w:sz w:val="28"/>
          <w:szCs w:val="28"/>
          <w:lang w:val="it-IT"/>
        </w:rPr>
      </w:pPr>
      <w:r>
        <w:rPr>
          <w:rFonts w:ascii="Times Roman" w:hAnsi="Times Roman"/>
          <w:sz w:val="28"/>
          <w:szCs w:val="28"/>
          <w:lang w:val="it-IT"/>
        </w:rPr>
        <w:t>Una ragione teologica per tutti ma in differenti forme di essere ministro nella Chiesa.</w:t>
      </w:r>
    </w:p>
    <w:p w:rsidR="00917243" w:rsidRDefault="00917243">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jc w:val="both"/>
        <w:rPr>
          <w:rFonts w:ascii="Times Roman" w:hAnsi="Times Roman"/>
          <w:sz w:val="28"/>
          <w:szCs w:val="28"/>
          <w:lang w:val="it-IT"/>
        </w:rPr>
      </w:pPr>
      <w:r>
        <w:rPr>
          <w:rFonts w:ascii="Times Roman" w:hAnsi="Times Roman"/>
          <w:sz w:val="28"/>
          <w:szCs w:val="28"/>
          <w:lang w:val="it-IT"/>
        </w:rPr>
        <w:t>Il Vescovo lo vive pienamente al servizio della Chiesa locale, i presbiteri ne diaconi in differenti ambiti della vita ecclesiale e con l</w:t>
      </w:r>
      <w:r>
        <w:rPr>
          <w:rFonts w:ascii="Times Roman" w:hAnsi="Times Roman" w:hint="eastAsia"/>
          <w:sz w:val="28"/>
          <w:szCs w:val="28"/>
          <w:lang w:val="it-IT"/>
        </w:rPr>
        <w:t>’</w:t>
      </w:r>
      <w:r>
        <w:rPr>
          <w:rFonts w:ascii="Times Roman" w:hAnsi="Times Roman"/>
          <w:sz w:val="28"/>
          <w:szCs w:val="28"/>
          <w:lang w:val="it-IT"/>
        </w:rPr>
        <w:t>esercizio differente della funzione ministeriale nella Chiesa locale.</w:t>
      </w:r>
    </w:p>
    <w:p w:rsidR="00917243" w:rsidRDefault="00917243">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jc w:val="both"/>
        <w:rPr>
          <w:rFonts w:ascii="Times Roman" w:hAnsi="Times Roman"/>
          <w:sz w:val="28"/>
          <w:szCs w:val="28"/>
          <w:lang w:val="it-IT"/>
        </w:rPr>
      </w:pPr>
      <w:r>
        <w:rPr>
          <w:rFonts w:ascii="Times Roman" w:hAnsi="Times Roman"/>
          <w:sz w:val="28"/>
          <w:szCs w:val="28"/>
          <w:lang w:val="it-IT"/>
        </w:rPr>
        <w:t xml:space="preserve">La specificità del diacono è comprensibile se si pensa simultanea </w:t>
      </w:r>
      <w:r w:rsidR="007B320C">
        <w:rPr>
          <w:rFonts w:ascii="Times Roman" w:hAnsi="Times Roman"/>
          <w:sz w:val="28"/>
          <w:szCs w:val="28"/>
          <w:lang w:val="it-IT"/>
        </w:rPr>
        <w:t xml:space="preserve">e correlativa con lo specifico del presbitero secondo la relazione triangolare vescovo presbitero diacono. </w:t>
      </w:r>
    </w:p>
    <w:p w:rsidR="007B320C" w:rsidRDefault="007B320C">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jc w:val="both"/>
        <w:rPr>
          <w:rFonts w:ascii="Times Roman" w:hAnsi="Times Roman"/>
          <w:sz w:val="28"/>
          <w:szCs w:val="28"/>
          <w:lang w:val="it-IT"/>
        </w:rPr>
      </w:pPr>
      <w:r>
        <w:rPr>
          <w:rFonts w:ascii="Times Roman" w:hAnsi="Times Roman"/>
          <w:sz w:val="28"/>
          <w:szCs w:val="28"/>
          <w:lang w:val="it-IT"/>
        </w:rPr>
        <w:t>E</w:t>
      </w:r>
      <w:r>
        <w:rPr>
          <w:rFonts w:ascii="Times Roman" w:hAnsi="Times Roman" w:hint="eastAsia"/>
          <w:sz w:val="28"/>
          <w:szCs w:val="28"/>
          <w:lang w:val="it-IT"/>
        </w:rPr>
        <w:t>’</w:t>
      </w:r>
      <w:r>
        <w:rPr>
          <w:rFonts w:ascii="Times Roman" w:hAnsi="Times Roman"/>
          <w:sz w:val="28"/>
          <w:szCs w:val="28"/>
          <w:lang w:val="it-IT"/>
        </w:rPr>
        <w:t xml:space="preserve"> un sistema cooperativo, di cooperazione.</w:t>
      </w:r>
    </w:p>
    <w:p w:rsidR="007B320C" w:rsidRDefault="007B320C">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jc w:val="both"/>
        <w:rPr>
          <w:rFonts w:ascii="Times Roman" w:hAnsi="Times Roman"/>
          <w:sz w:val="28"/>
          <w:szCs w:val="28"/>
          <w:lang w:val="it-IT"/>
        </w:rPr>
      </w:pPr>
      <w:r>
        <w:rPr>
          <w:rFonts w:ascii="Times Roman" w:hAnsi="Times Roman"/>
          <w:sz w:val="28"/>
          <w:szCs w:val="28"/>
          <w:lang w:val="it-IT"/>
        </w:rPr>
        <w:t xml:space="preserve">I ministeri formano un sistema </w:t>
      </w:r>
      <w:r>
        <w:rPr>
          <w:rFonts w:ascii="Times Roman" w:hAnsi="Times Roman" w:hint="eastAsia"/>
          <w:sz w:val="28"/>
          <w:szCs w:val="28"/>
          <w:lang w:val="it-IT"/>
        </w:rPr>
        <w:t>perché</w:t>
      </w:r>
      <w:r>
        <w:rPr>
          <w:rFonts w:ascii="Times Roman" w:hAnsi="Times Roman"/>
          <w:sz w:val="28"/>
          <w:szCs w:val="28"/>
          <w:lang w:val="it-IT"/>
        </w:rPr>
        <w:t xml:space="preserve"> stanno muniti nell</w:t>
      </w:r>
      <w:r>
        <w:rPr>
          <w:rFonts w:ascii="Times Roman" w:hAnsi="Times Roman" w:hint="eastAsia"/>
          <w:sz w:val="28"/>
          <w:szCs w:val="28"/>
          <w:lang w:val="it-IT"/>
        </w:rPr>
        <w:t>’</w:t>
      </w:r>
      <w:r>
        <w:rPr>
          <w:rFonts w:ascii="Times Roman" w:hAnsi="Times Roman"/>
          <w:sz w:val="28"/>
          <w:szCs w:val="28"/>
          <w:lang w:val="it-IT"/>
        </w:rPr>
        <w:t>unica ragione teologica : servire la missione della Chiesa e per la sua articolazione reciproca/mutua nelle sue differenze .</w:t>
      </w:r>
    </w:p>
    <w:p w:rsidR="007B320C" w:rsidRDefault="007B320C">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jc w:val="both"/>
        <w:rPr>
          <w:rFonts w:ascii="Times Roman" w:hAnsi="Times Roman"/>
          <w:sz w:val="28"/>
          <w:szCs w:val="28"/>
          <w:lang w:val="it-IT"/>
        </w:rPr>
      </w:pPr>
      <w:r>
        <w:rPr>
          <w:rFonts w:ascii="Times Roman" w:hAnsi="Times Roman"/>
          <w:sz w:val="28"/>
          <w:szCs w:val="28"/>
          <w:lang w:val="it-IT"/>
        </w:rPr>
        <w:t>Il vescovo riceve la pienezza del Sacramento dell</w:t>
      </w:r>
      <w:r>
        <w:rPr>
          <w:rFonts w:ascii="Times Roman" w:hAnsi="Times Roman" w:hint="eastAsia"/>
          <w:sz w:val="28"/>
          <w:szCs w:val="28"/>
          <w:lang w:val="it-IT"/>
        </w:rPr>
        <w:t>’</w:t>
      </w:r>
      <w:r>
        <w:rPr>
          <w:rFonts w:ascii="Times Roman" w:hAnsi="Times Roman"/>
          <w:sz w:val="28"/>
          <w:szCs w:val="28"/>
          <w:lang w:val="it-IT"/>
        </w:rPr>
        <w:t>Ordine e lo condivide in differenti forme con i presbiteri e i diaconi .</w:t>
      </w:r>
    </w:p>
    <w:p w:rsidR="00935157" w:rsidRDefault="00935157">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jc w:val="both"/>
        <w:rPr>
          <w:rFonts w:ascii="Times Roman" w:hAnsi="Times Roman"/>
          <w:sz w:val="28"/>
          <w:szCs w:val="28"/>
          <w:lang w:val="it-IT"/>
        </w:rPr>
      </w:pPr>
      <w:r>
        <w:rPr>
          <w:rFonts w:ascii="Times Roman" w:hAnsi="Times Roman"/>
          <w:sz w:val="28"/>
          <w:szCs w:val="28"/>
          <w:lang w:val="it-IT"/>
        </w:rPr>
        <w:t>La nascita/ordinazione di ogni figura ministeriale passa sempre attraverso la mediazione  personale e sacramentale del vescovo che ordina sia i presbiteri che i diaconi ; ma nell</w:t>
      </w:r>
      <w:r>
        <w:rPr>
          <w:rFonts w:ascii="Times Roman" w:hAnsi="Times Roman" w:hint="eastAsia"/>
          <w:sz w:val="28"/>
          <w:szCs w:val="28"/>
          <w:lang w:val="it-IT"/>
        </w:rPr>
        <w:t>’</w:t>
      </w:r>
      <w:r w:rsidR="0069752B">
        <w:rPr>
          <w:rFonts w:ascii="Times Roman" w:hAnsi="Times Roman"/>
          <w:sz w:val="28"/>
          <w:szCs w:val="28"/>
          <w:lang w:val="it-IT"/>
        </w:rPr>
        <w:t xml:space="preserve">ordinazione del diacono solo </w:t>
      </w:r>
      <w:r>
        <w:rPr>
          <w:rFonts w:ascii="Times Roman" w:hAnsi="Times Roman"/>
          <w:sz w:val="28"/>
          <w:szCs w:val="28"/>
          <w:lang w:val="it-IT"/>
        </w:rPr>
        <w:t>il vescovo impone le mani sull</w:t>
      </w:r>
      <w:r>
        <w:rPr>
          <w:rFonts w:ascii="Times Roman" w:hAnsi="Times Roman" w:hint="eastAsia"/>
          <w:sz w:val="28"/>
          <w:szCs w:val="28"/>
          <w:lang w:val="it-IT"/>
        </w:rPr>
        <w:t>’</w:t>
      </w:r>
      <w:r>
        <w:rPr>
          <w:rFonts w:ascii="Times Roman" w:hAnsi="Times Roman"/>
          <w:sz w:val="28"/>
          <w:szCs w:val="28"/>
          <w:lang w:val="it-IT"/>
        </w:rPr>
        <w:t xml:space="preserve">ordinando e non i presbiteri. </w:t>
      </w:r>
    </w:p>
    <w:p w:rsidR="00601E36" w:rsidRDefault="00601E36">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jc w:val="both"/>
        <w:rPr>
          <w:rFonts w:ascii="Times Roman" w:hAnsi="Times Roman"/>
          <w:sz w:val="28"/>
          <w:szCs w:val="28"/>
          <w:lang w:val="it-IT"/>
        </w:rPr>
      </w:pPr>
      <w:r>
        <w:rPr>
          <w:rFonts w:ascii="Times Roman" w:hAnsi="Times Roman"/>
          <w:sz w:val="28"/>
          <w:szCs w:val="28"/>
          <w:lang w:val="it-IT"/>
        </w:rPr>
        <w:t>Così, il presbitero e il diacono, stanno in relazione al servizio dell</w:t>
      </w:r>
      <w:r>
        <w:rPr>
          <w:rFonts w:ascii="Times Roman" w:hAnsi="Times Roman" w:hint="eastAsia"/>
          <w:sz w:val="28"/>
          <w:szCs w:val="28"/>
          <w:lang w:val="it-IT"/>
        </w:rPr>
        <w:t>’</w:t>
      </w:r>
      <w:r>
        <w:rPr>
          <w:rFonts w:ascii="Times Roman" w:hAnsi="Times Roman"/>
          <w:sz w:val="28"/>
          <w:szCs w:val="28"/>
          <w:lang w:val="it-IT"/>
        </w:rPr>
        <w:t>apostolicità, dell</w:t>
      </w:r>
      <w:r>
        <w:rPr>
          <w:rFonts w:ascii="Times Roman" w:hAnsi="Times Roman" w:hint="eastAsia"/>
          <w:sz w:val="28"/>
          <w:szCs w:val="28"/>
          <w:lang w:val="it-IT"/>
        </w:rPr>
        <w:t>’</w:t>
      </w:r>
      <w:r>
        <w:rPr>
          <w:rFonts w:ascii="Times Roman" w:hAnsi="Times Roman"/>
          <w:sz w:val="28"/>
          <w:szCs w:val="28"/>
          <w:lang w:val="it-IT"/>
        </w:rPr>
        <w:t>annuncio, della fede nella sua dinamica fondante della Chiesa e nella sua dinamica escatologica della missione di tutto il Popolo di Dio.</w:t>
      </w:r>
    </w:p>
    <w:p w:rsidR="00601E36" w:rsidRDefault="00BE6D87">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jc w:val="both"/>
        <w:rPr>
          <w:rFonts w:ascii="Times Roman" w:hAnsi="Times Roman"/>
          <w:sz w:val="28"/>
          <w:szCs w:val="28"/>
          <w:lang w:val="it-IT"/>
        </w:rPr>
      </w:pPr>
      <w:r>
        <w:rPr>
          <w:rFonts w:ascii="Times Roman" w:hAnsi="Times Roman"/>
          <w:sz w:val="28"/>
          <w:szCs w:val="28"/>
          <w:lang w:val="it-IT"/>
        </w:rPr>
        <w:lastRenderedPageBreak/>
        <w:t>Visibilmente</w:t>
      </w:r>
      <w:r w:rsidR="00601E36">
        <w:rPr>
          <w:rFonts w:ascii="Times Roman" w:hAnsi="Times Roman"/>
          <w:sz w:val="28"/>
          <w:szCs w:val="28"/>
          <w:lang w:val="it-IT"/>
        </w:rPr>
        <w:t xml:space="preserve"> questa relazione può rappresentarsi non nella logica lineare verticale e non come una </w:t>
      </w:r>
      <w:r w:rsidR="00601E36">
        <w:rPr>
          <w:rFonts w:ascii="Times Roman" w:hAnsi="Times Roman" w:hint="eastAsia"/>
          <w:sz w:val="28"/>
          <w:szCs w:val="28"/>
          <w:lang w:val="it-IT"/>
        </w:rPr>
        <w:t>“</w:t>
      </w:r>
      <w:r w:rsidR="00601E36">
        <w:rPr>
          <w:rFonts w:ascii="Times Roman" w:hAnsi="Times Roman"/>
          <w:sz w:val="28"/>
          <w:szCs w:val="28"/>
          <w:lang w:val="it-IT"/>
        </w:rPr>
        <w:t>forbice</w:t>
      </w:r>
      <w:r w:rsidR="00601E36">
        <w:rPr>
          <w:rFonts w:ascii="Times Roman" w:hAnsi="Times Roman" w:hint="eastAsia"/>
          <w:sz w:val="28"/>
          <w:szCs w:val="28"/>
          <w:lang w:val="it-IT"/>
        </w:rPr>
        <w:t>”</w:t>
      </w:r>
      <w:r w:rsidR="00601E36">
        <w:rPr>
          <w:rFonts w:ascii="Times Roman" w:hAnsi="Times Roman"/>
          <w:sz w:val="28"/>
          <w:szCs w:val="28"/>
          <w:lang w:val="it-IT"/>
        </w:rPr>
        <w:t xml:space="preserve"> aperta ( vedi schema ) ma come un triangolo, </w:t>
      </w:r>
      <w:r w:rsidR="00601E36">
        <w:rPr>
          <w:rFonts w:ascii="Times Roman" w:hAnsi="Times Roman" w:hint="eastAsia"/>
          <w:sz w:val="28"/>
          <w:szCs w:val="28"/>
          <w:lang w:val="it-IT"/>
        </w:rPr>
        <w:t>perché</w:t>
      </w:r>
      <w:r w:rsidR="00601E36">
        <w:rPr>
          <w:rFonts w:ascii="Times Roman" w:hAnsi="Times Roman"/>
          <w:sz w:val="28"/>
          <w:szCs w:val="28"/>
          <w:lang w:val="it-IT"/>
        </w:rPr>
        <w:t xml:space="preserve"> c</w:t>
      </w:r>
      <w:r w:rsidR="00601E36">
        <w:rPr>
          <w:rFonts w:ascii="Times Roman" w:hAnsi="Times Roman" w:hint="eastAsia"/>
          <w:sz w:val="28"/>
          <w:szCs w:val="28"/>
          <w:lang w:val="it-IT"/>
        </w:rPr>
        <w:t>’</w:t>
      </w:r>
      <w:r w:rsidR="00601E36">
        <w:rPr>
          <w:rFonts w:ascii="Times Roman" w:hAnsi="Times Roman"/>
          <w:sz w:val="28"/>
          <w:szCs w:val="28"/>
          <w:lang w:val="it-IT"/>
        </w:rPr>
        <w:t>è una relazione anche tra presbiteri e diaconi</w:t>
      </w:r>
      <w:r>
        <w:rPr>
          <w:rFonts w:ascii="Times Roman" w:hAnsi="Times Roman"/>
          <w:sz w:val="28"/>
          <w:szCs w:val="28"/>
          <w:lang w:val="it-IT"/>
        </w:rPr>
        <w:t>, ci sono relazioni tra il vescovo e il presbitero, tra il vescovo e il diacono.</w:t>
      </w:r>
    </w:p>
    <w:p w:rsidR="00BE6D87" w:rsidRDefault="00C6501D">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jc w:val="both"/>
        <w:rPr>
          <w:rFonts w:ascii="Times Roman" w:hAnsi="Times Roman"/>
          <w:sz w:val="28"/>
          <w:szCs w:val="28"/>
          <w:lang w:val="it-IT"/>
        </w:rPr>
      </w:pPr>
      <w:r>
        <w:rPr>
          <w:rFonts w:ascii="Times Roman" w:hAnsi="Times Roman"/>
          <w:sz w:val="28"/>
          <w:szCs w:val="28"/>
          <w:lang w:val="it-IT"/>
        </w:rPr>
        <w:t xml:space="preserve">Non si può rispondere trattando la figura del diacono e il suo ministero in forma isolata a </w:t>
      </w:r>
      <w:r>
        <w:rPr>
          <w:rFonts w:ascii="Times Roman" w:hAnsi="Times Roman" w:hint="eastAsia"/>
          <w:sz w:val="28"/>
          <w:szCs w:val="28"/>
          <w:lang w:val="it-IT"/>
        </w:rPr>
        <w:t>sé</w:t>
      </w:r>
      <w:r>
        <w:rPr>
          <w:rFonts w:ascii="Times Roman" w:hAnsi="Times Roman"/>
          <w:sz w:val="28"/>
          <w:szCs w:val="28"/>
          <w:lang w:val="it-IT"/>
        </w:rPr>
        <w:t xml:space="preserve"> stante, </w:t>
      </w:r>
      <w:r>
        <w:rPr>
          <w:rFonts w:ascii="Times Roman" w:hAnsi="Times Roman" w:hint="eastAsia"/>
          <w:sz w:val="28"/>
          <w:szCs w:val="28"/>
          <w:lang w:val="it-IT"/>
        </w:rPr>
        <w:t>né</w:t>
      </w:r>
      <w:r>
        <w:rPr>
          <w:rFonts w:ascii="Times Roman" w:hAnsi="Times Roman"/>
          <w:sz w:val="28"/>
          <w:szCs w:val="28"/>
          <w:lang w:val="it-IT"/>
        </w:rPr>
        <w:t xml:space="preserve"> rivolgendosi primariamente al presbitero e dopo pensando al diaconato. NO !| </w:t>
      </w:r>
    </w:p>
    <w:p w:rsidR="00C6501D" w:rsidRDefault="00C6501D">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jc w:val="both"/>
        <w:rPr>
          <w:rFonts w:ascii="Times Roman" w:hAnsi="Times Roman"/>
          <w:sz w:val="28"/>
          <w:szCs w:val="28"/>
          <w:lang w:val="it-IT"/>
        </w:rPr>
      </w:pPr>
      <w:r>
        <w:rPr>
          <w:rFonts w:ascii="Times Roman" w:hAnsi="Times Roman"/>
          <w:sz w:val="28"/>
          <w:szCs w:val="28"/>
          <w:lang w:val="it-IT"/>
        </w:rPr>
        <w:t>E</w:t>
      </w:r>
      <w:r>
        <w:rPr>
          <w:rFonts w:ascii="Times Roman" w:hAnsi="Times Roman" w:hint="eastAsia"/>
          <w:sz w:val="28"/>
          <w:szCs w:val="28"/>
          <w:lang w:val="it-IT"/>
        </w:rPr>
        <w:t>’</w:t>
      </w:r>
      <w:r>
        <w:rPr>
          <w:rFonts w:ascii="Times Roman" w:hAnsi="Times Roman"/>
          <w:sz w:val="28"/>
          <w:szCs w:val="28"/>
          <w:lang w:val="it-IT"/>
        </w:rPr>
        <w:t xml:space="preserve"> essenziale pensare all</w:t>
      </w:r>
      <w:r>
        <w:rPr>
          <w:rFonts w:ascii="Times Roman" w:hAnsi="Times Roman" w:hint="eastAsia"/>
          <w:sz w:val="28"/>
          <w:szCs w:val="28"/>
          <w:lang w:val="it-IT"/>
        </w:rPr>
        <w:t>’</w:t>
      </w:r>
      <w:r>
        <w:rPr>
          <w:rFonts w:ascii="Times Roman" w:hAnsi="Times Roman"/>
          <w:sz w:val="28"/>
          <w:szCs w:val="28"/>
          <w:lang w:val="it-IT"/>
        </w:rPr>
        <w:t>articolazione del ministero dei diaconi e dei presbiteri nella Chiesa locale sapendo che non si può pensare il diaconato senza un ripensamento correlativo del presbiterato e della teologia del Ministero  nel suo insieme ( in tutto, su tutto, congiuntamente ) .</w:t>
      </w:r>
    </w:p>
    <w:p w:rsidR="00C6501D" w:rsidRDefault="00C6501D">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jc w:val="both"/>
        <w:rPr>
          <w:rFonts w:ascii="Times Roman" w:hAnsi="Times Roman"/>
          <w:sz w:val="28"/>
          <w:szCs w:val="28"/>
          <w:lang w:val="it-IT"/>
        </w:rPr>
      </w:pPr>
      <w:r>
        <w:rPr>
          <w:rFonts w:ascii="Times Roman" w:hAnsi="Times Roman"/>
          <w:sz w:val="28"/>
          <w:szCs w:val="28"/>
          <w:lang w:val="it-IT"/>
        </w:rPr>
        <w:t>I presbiteri e i diaconi stanno in correlazione primaria  di identità con il vescovo</w:t>
      </w:r>
      <w:r w:rsidR="00834206">
        <w:rPr>
          <w:rFonts w:ascii="Times Roman" w:hAnsi="Times Roman"/>
          <w:sz w:val="28"/>
          <w:szCs w:val="28"/>
          <w:lang w:val="it-IT"/>
        </w:rPr>
        <w:t>, e il diacono mai si presenta come ausiliare del presbitero e non esiste una subordinazione del diacono al presbitero.</w:t>
      </w:r>
    </w:p>
    <w:p w:rsidR="00BD4E30" w:rsidRDefault="00834206">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jc w:val="both"/>
        <w:rPr>
          <w:rFonts w:ascii="Times Roman" w:hAnsi="Times Roman"/>
          <w:sz w:val="28"/>
          <w:szCs w:val="28"/>
          <w:lang w:val="it-IT"/>
        </w:rPr>
      </w:pPr>
      <w:r>
        <w:rPr>
          <w:rFonts w:ascii="Times Roman" w:hAnsi="Times Roman"/>
          <w:sz w:val="28"/>
          <w:szCs w:val="28"/>
          <w:lang w:val="it-IT"/>
        </w:rPr>
        <w:t>Le affermazioni sul grado inferiore del diaconato nella gerarchia in LG. 29 non esclude l</w:t>
      </w:r>
      <w:r>
        <w:rPr>
          <w:rFonts w:ascii="Times Roman" w:hAnsi="Times Roman" w:hint="eastAsia"/>
          <w:sz w:val="28"/>
          <w:szCs w:val="28"/>
          <w:lang w:val="it-IT"/>
        </w:rPr>
        <w:t>’</w:t>
      </w:r>
      <w:r>
        <w:rPr>
          <w:rFonts w:ascii="Times Roman" w:hAnsi="Times Roman"/>
          <w:sz w:val="28"/>
          <w:szCs w:val="28"/>
          <w:lang w:val="it-IT"/>
        </w:rPr>
        <w:t>idea che presbiterato e diaconato siano ministeri complementari e reciproci; oltretutto diaconi e presbiteri formano parte del corpo collettivo come dimostra il rito dell</w:t>
      </w:r>
      <w:r>
        <w:rPr>
          <w:rFonts w:ascii="Times Roman" w:hAnsi="Times Roman" w:hint="eastAsia"/>
          <w:sz w:val="28"/>
          <w:szCs w:val="28"/>
          <w:lang w:val="it-IT"/>
        </w:rPr>
        <w:t>’</w:t>
      </w:r>
      <w:r>
        <w:rPr>
          <w:rFonts w:ascii="Times Roman" w:hAnsi="Times Roman"/>
          <w:sz w:val="28"/>
          <w:szCs w:val="28"/>
          <w:lang w:val="it-IT"/>
        </w:rPr>
        <w:t>imposizione delle mani dei presbiteri nell</w:t>
      </w:r>
      <w:r>
        <w:rPr>
          <w:rFonts w:ascii="Times Roman" w:hAnsi="Times Roman" w:hint="eastAsia"/>
          <w:sz w:val="28"/>
          <w:szCs w:val="28"/>
          <w:lang w:val="it-IT"/>
        </w:rPr>
        <w:t>’</w:t>
      </w:r>
      <w:r>
        <w:rPr>
          <w:rFonts w:ascii="Times Roman" w:hAnsi="Times Roman"/>
          <w:sz w:val="28"/>
          <w:szCs w:val="28"/>
          <w:lang w:val="it-IT"/>
        </w:rPr>
        <w:t>ordinazione presbiterale e come dimostra l</w:t>
      </w:r>
      <w:r>
        <w:rPr>
          <w:rFonts w:ascii="Times Roman" w:hAnsi="Times Roman" w:hint="eastAsia"/>
          <w:sz w:val="28"/>
          <w:szCs w:val="28"/>
          <w:lang w:val="it-IT"/>
        </w:rPr>
        <w:t>’</w:t>
      </w:r>
      <w:r>
        <w:rPr>
          <w:rFonts w:ascii="Times Roman" w:hAnsi="Times Roman"/>
          <w:sz w:val="28"/>
          <w:szCs w:val="28"/>
          <w:lang w:val="it-IT"/>
        </w:rPr>
        <w:t>abbraccio di pace SOLO tra i diaconi che accolgono tra di loro nel Collegio Dia</w:t>
      </w:r>
      <w:r w:rsidR="00BD4E30">
        <w:rPr>
          <w:rFonts w:ascii="Times Roman" w:hAnsi="Times Roman"/>
          <w:sz w:val="28"/>
          <w:szCs w:val="28"/>
          <w:lang w:val="it-IT"/>
        </w:rPr>
        <w:t>conale i nuovi ordinati diaconi; e la relazione tra presbiteri e diaconi è mediata per la diversa compartecipazione del ministero attraverso la mediazione della figura episcopale.</w:t>
      </w:r>
    </w:p>
    <w:p w:rsidR="00A97071" w:rsidRDefault="00BD4E30">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jc w:val="both"/>
        <w:rPr>
          <w:rFonts w:ascii="Times Roman" w:hAnsi="Times Roman"/>
          <w:b/>
          <w:sz w:val="28"/>
          <w:szCs w:val="28"/>
          <w:lang w:val="it-IT"/>
        </w:rPr>
      </w:pPr>
      <w:r w:rsidRPr="00BD4E30">
        <w:rPr>
          <w:rFonts w:ascii="Times Roman" w:hAnsi="Times Roman"/>
          <w:b/>
          <w:sz w:val="28"/>
          <w:szCs w:val="28"/>
          <w:lang w:val="it-IT"/>
        </w:rPr>
        <w:t xml:space="preserve">Il diacono è un soggetto </w:t>
      </w:r>
      <w:r w:rsidR="00834206" w:rsidRPr="00BD4E30">
        <w:rPr>
          <w:rFonts w:ascii="Times Roman" w:hAnsi="Times Roman"/>
          <w:b/>
          <w:sz w:val="28"/>
          <w:szCs w:val="28"/>
          <w:lang w:val="it-IT"/>
        </w:rPr>
        <w:t xml:space="preserve"> </w:t>
      </w:r>
      <w:r w:rsidRPr="00BD4E30">
        <w:rPr>
          <w:rFonts w:ascii="Times Roman" w:hAnsi="Times Roman"/>
          <w:b/>
          <w:sz w:val="28"/>
          <w:szCs w:val="28"/>
          <w:lang w:val="it-IT"/>
        </w:rPr>
        <w:t>ecclesiale e il suo ministero è necessario e costitutivo per la vita e la missione della</w:t>
      </w:r>
      <w:r>
        <w:rPr>
          <w:rFonts w:ascii="Times Roman" w:hAnsi="Times Roman"/>
          <w:b/>
          <w:sz w:val="28"/>
          <w:szCs w:val="28"/>
          <w:lang w:val="it-IT"/>
        </w:rPr>
        <w:t xml:space="preserve"> Chiesa assieme al ministero del</w:t>
      </w:r>
      <w:r w:rsidRPr="00BD4E30">
        <w:rPr>
          <w:rFonts w:ascii="Times Roman" w:hAnsi="Times Roman"/>
          <w:b/>
          <w:sz w:val="28"/>
          <w:szCs w:val="28"/>
          <w:lang w:val="it-IT"/>
        </w:rPr>
        <w:t xml:space="preserve"> presbit</w:t>
      </w:r>
      <w:r>
        <w:rPr>
          <w:rFonts w:ascii="Times Roman" w:hAnsi="Times Roman"/>
          <w:b/>
          <w:sz w:val="28"/>
          <w:szCs w:val="28"/>
          <w:lang w:val="it-IT"/>
        </w:rPr>
        <w:t>ero</w:t>
      </w:r>
      <w:r w:rsidRPr="00BD4E30">
        <w:rPr>
          <w:rFonts w:ascii="Times Roman" w:hAnsi="Times Roman"/>
          <w:b/>
          <w:sz w:val="28"/>
          <w:szCs w:val="28"/>
          <w:lang w:val="it-IT"/>
        </w:rPr>
        <w:t xml:space="preserve"> </w:t>
      </w:r>
      <w:r>
        <w:rPr>
          <w:rFonts w:ascii="Times Roman" w:hAnsi="Times Roman"/>
          <w:b/>
          <w:sz w:val="28"/>
          <w:szCs w:val="28"/>
          <w:lang w:val="it-IT"/>
        </w:rPr>
        <w:t>.</w:t>
      </w:r>
    </w:p>
    <w:p w:rsidR="00BD4E30" w:rsidRDefault="00BD4E30">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jc w:val="both"/>
        <w:rPr>
          <w:rFonts w:ascii="Times Roman" w:hAnsi="Times Roman"/>
          <w:sz w:val="28"/>
          <w:szCs w:val="28"/>
          <w:lang w:val="it-IT"/>
        </w:rPr>
      </w:pPr>
      <w:r>
        <w:rPr>
          <w:rFonts w:ascii="Times Roman" w:hAnsi="Times Roman"/>
          <w:sz w:val="28"/>
          <w:szCs w:val="28"/>
          <w:lang w:val="it-IT"/>
        </w:rPr>
        <w:t>Le funzioni del diacono che gli sono proprie sono estremamente necessarie per la vita della Chiesa  ma sono state assunte per molti secoli nel tempo dai presbiteri e in parte realizzate da altri soggetti ecclesiali.</w:t>
      </w:r>
    </w:p>
    <w:p w:rsidR="00BD4E30" w:rsidRDefault="000A452C">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jc w:val="both"/>
        <w:rPr>
          <w:rFonts w:ascii="Times Roman" w:hAnsi="Times Roman"/>
          <w:sz w:val="28"/>
          <w:szCs w:val="28"/>
          <w:lang w:val="it-IT"/>
        </w:rPr>
      </w:pPr>
      <w:r>
        <w:rPr>
          <w:rFonts w:ascii="Times Roman" w:hAnsi="Times Roman"/>
          <w:sz w:val="28"/>
          <w:szCs w:val="28"/>
          <w:lang w:val="it-IT"/>
        </w:rPr>
        <w:t xml:space="preserve">Durante quasi tutto il secondo </w:t>
      </w:r>
      <w:r>
        <w:rPr>
          <w:rFonts w:ascii="Times Roman" w:hAnsi="Times Roman" w:hint="eastAsia"/>
          <w:sz w:val="28"/>
          <w:szCs w:val="28"/>
          <w:lang w:val="it-IT"/>
        </w:rPr>
        <w:t>millennio</w:t>
      </w:r>
      <w:r>
        <w:rPr>
          <w:rFonts w:ascii="Times Roman" w:hAnsi="Times Roman"/>
          <w:sz w:val="28"/>
          <w:szCs w:val="28"/>
          <w:lang w:val="it-IT"/>
        </w:rPr>
        <w:t xml:space="preserve"> della Storia della Chiesa in occidente il ministero diaconale  è stato per alcuni aspetti in ibernazione,  ma oggi </w:t>
      </w:r>
      <w:r w:rsidR="00BD4E30">
        <w:rPr>
          <w:rFonts w:ascii="Times Roman" w:hAnsi="Times Roman"/>
          <w:sz w:val="28"/>
          <w:szCs w:val="28"/>
          <w:lang w:val="it-IT"/>
        </w:rPr>
        <w:t xml:space="preserve"> </w:t>
      </w:r>
      <w:r>
        <w:rPr>
          <w:rFonts w:ascii="Times Roman" w:hAnsi="Times Roman"/>
          <w:sz w:val="28"/>
          <w:szCs w:val="28"/>
          <w:lang w:val="it-IT"/>
        </w:rPr>
        <w:t>in un contesto di cambio della società e nell</w:t>
      </w:r>
      <w:r>
        <w:rPr>
          <w:rFonts w:ascii="Times Roman" w:hAnsi="Times Roman" w:hint="eastAsia"/>
          <w:sz w:val="28"/>
          <w:szCs w:val="28"/>
          <w:lang w:val="it-IT"/>
        </w:rPr>
        <w:t>’</w:t>
      </w:r>
      <w:r>
        <w:rPr>
          <w:rFonts w:ascii="Times Roman" w:hAnsi="Times Roman"/>
          <w:sz w:val="28"/>
          <w:szCs w:val="28"/>
          <w:lang w:val="it-IT"/>
        </w:rPr>
        <w:t xml:space="preserve">orizzonte di riforma/riorientamento ecclesiale  che si va sviluppando alla luce del Concilio Vaticano II  il diacono appare come una figura ministeriale specifica, centrale, fondamentale per la vita della Chiesa, per la sua missione, affinché la diaconia della missione ecclesiale possa svilupparsi in una </w:t>
      </w:r>
      <w:r>
        <w:rPr>
          <w:rFonts w:ascii="Times Roman" w:hAnsi="Times Roman"/>
          <w:sz w:val="28"/>
          <w:szCs w:val="28"/>
          <w:lang w:val="it-IT"/>
        </w:rPr>
        <w:lastRenderedPageBreak/>
        <w:t xml:space="preserve">forma nuova e fondamentale in tutto il mondo; e tanto i presbiteri quanto i diaconi sono ordinati dal vescovo : i presbiteri ordinati </w:t>
      </w:r>
      <w:r>
        <w:rPr>
          <w:rFonts w:ascii="Times Roman" w:hAnsi="Times Roman" w:hint="eastAsia"/>
          <w:sz w:val="28"/>
          <w:szCs w:val="28"/>
          <w:lang w:val="it-IT"/>
        </w:rPr>
        <w:t>“</w:t>
      </w:r>
      <w:r>
        <w:rPr>
          <w:rFonts w:ascii="Times Roman" w:hAnsi="Times Roman"/>
          <w:sz w:val="28"/>
          <w:szCs w:val="28"/>
          <w:lang w:val="it-IT"/>
        </w:rPr>
        <w:t>ad ministerium</w:t>
      </w:r>
      <w:r w:rsidR="000103AB">
        <w:rPr>
          <w:rFonts w:ascii="Times Roman" w:hAnsi="Times Roman"/>
          <w:sz w:val="28"/>
          <w:szCs w:val="28"/>
          <w:lang w:val="it-IT"/>
        </w:rPr>
        <w:t xml:space="preserve"> e al sa</w:t>
      </w:r>
      <w:r>
        <w:rPr>
          <w:rFonts w:ascii="Times Roman" w:hAnsi="Times Roman"/>
          <w:sz w:val="28"/>
          <w:szCs w:val="28"/>
          <w:lang w:val="it-IT"/>
        </w:rPr>
        <w:t>cerdotium</w:t>
      </w:r>
      <w:r>
        <w:rPr>
          <w:rFonts w:ascii="Times Roman" w:hAnsi="Times Roman" w:hint="eastAsia"/>
          <w:sz w:val="28"/>
          <w:szCs w:val="28"/>
          <w:lang w:val="it-IT"/>
        </w:rPr>
        <w:t>”</w:t>
      </w:r>
      <w:r>
        <w:rPr>
          <w:rFonts w:ascii="Times Roman" w:hAnsi="Times Roman"/>
          <w:sz w:val="28"/>
          <w:szCs w:val="28"/>
          <w:lang w:val="it-IT"/>
        </w:rPr>
        <w:t xml:space="preserve"> </w:t>
      </w:r>
      <w:r w:rsidR="000103AB">
        <w:rPr>
          <w:rFonts w:ascii="Times Roman" w:hAnsi="Times Roman"/>
          <w:sz w:val="28"/>
          <w:szCs w:val="28"/>
          <w:lang w:val="it-IT"/>
        </w:rPr>
        <w:t xml:space="preserve"> </w:t>
      </w:r>
      <w:r w:rsidR="000103AB">
        <w:rPr>
          <w:rFonts w:ascii="Times Roman" w:hAnsi="Times Roman" w:hint="eastAsia"/>
          <w:sz w:val="28"/>
          <w:szCs w:val="28"/>
          <w:lang w:val="it-IT"/>
        </w:rPr>
        <w:t>custodiscono</w:t>
      </w:r>
      <w:r w:rsidR="000103AB">
        <w:rPr>
          <w:rFonts w:ascii="Times Roman" w:hAnsi="Times Roman"/>
          <w:sz w:val="28"/>
          <w:szCs w:val="28"/>
          <w:lang w:val="it-IT"/>
        </w:rPr>
        <w:t xml:space="preserve"> l</w:t>
      </w:r>
      <w:r w:rsidR="000103AB">
        <w:rPr>
          <w:rFonts w:ascii="Times Roman" w:hAnsi="Times Roman" w:hint="eastAsia"/>
          <w:sz w:val="28"/>
          <w:szCs w:val="28"/>
          <w:lang w:val="it-IT"/>
        </w:rPr>
        <w:t>’</w:t>
      </w:r>
      <w:r w:rsidR="000103AB">
        <w:rPr>
          <w:rFonts w:ascii="Times Roman" w:hAnsi="Times Roman"/>
          <w:sz w:val="28"/>
          <w:szCs w:val="28"/>
          <w:lang w:val="it-IT"/>
        </w:rPr>
        <w:t xml:space="preserve">apostolicità della fede garantendo la relazione costitutiva tra il vangelo, la fede, i cristiani e la vita sacramentale e il presbitero testimonia che la fede professata si alimenti nel momento sacramentale e in modo </w:t>
      </w:r>
      <w:r w:rsidR="000103AB">
        <w:rPr>
          <w:rFonts w:ascii="Times Roman" w:hAnsi="Times Roman" w:hint="eastAsia"/>
          <w:sz w:val="28"/>
          <w:szCs w:val="28"/>
          <w:lang w:val="it-IT"/>
        </w:rPr>
        <w:t>particolare</w:t>
      </w:r>
      <w:r w:rsidR="000103AB">
        <w:rPr>
          <w:rFonts w:ascii="Times Roman" w:hAnsi="Times Roman"/>
          <w:sz w:val="28"/>
          <w:szCs w:val="28"/>
          <w:lang w:val="it-IT"/>
        </w:rPr>
        <w:t xml:space="preserve"> nell</w:t>
      </w:r>
      <w:r w:rsidR="000103AB">
        <w:rPr>
          <w:rFonts w:ascii="Times Roman" w:hAnsi="Times Roman" w:hint="eastAsia"/>
          <w:sz w:val="28"/>
          <w:szCs w:val="28"/>
          <w:lang w:val="it-IT"/>
        </w:rPr>
        <w:t>’</w:t>
      </w:r>
      <w:r w:rsidR="000103AB">
        <w:rPr>
          <w:rFonts w:ascii="Times Roman" w:hAnsi="Times Roman"/>
          <w:sz w:val="28"/>
          <w:szCs w:val="28"/>
          <w:lang w:val="it-IT"/>
        </w:rPr>
        <w:t>eucaristia per dopo essere vissuta nello</w:t>
      </w:r>
      <w:r w:rsidR="000103AB">
        <w:rPr>
          <w:rFonts w:ascii="Times Roman" w:hAnsi="Times Roman" w:hint="eastAsia"/>
          <w:sz w:val="28"/>
          <w:szCs w:val="28"/>
          <w:lang w:val="it-IT"/>
        </w:rPr>
        <w:t>’</w:t>
      </w:r>
      <w:r w:rsidR="000103AB">
        <w:rPr>
          <w:rFonts w:ascii="Times Roman" w:hAnsi="Times Roman"/>
          <w:sz w:val="28"/>
          <w:szCs w:val="28"/>
          <w:lang w:val="it-IT"/>
        </w:rPr>
        <w:t>esistenza quotidiana e alimentare cos</w:t>
      </w:r>
      <w:r w:rsidR="000103AB">
        <w:rPr>
          <w:rFonts w:ascii="Times Roman" w:hAnsi="Times Roman" w:hint="eastAsia"/>
          <w:sz w:val="28"/>
          <w:szCs w:val="28"/>
          <w:lang w:val="it-IT"/>
        </w:rPr>
        <w:t>’</w:t>
      </w:r>
      <w:r w:rsidR="000103AB">
        <w:rPr>
          <w:rFonts w:ascii="Times Roman" w:hAnsi="Times Roman"/>
          <w:sz w:val="28"/>
          <w:szCs w:val="28"/>
          <w:lang w:val="it-IT"/>
        </w:rPr>
        <w:t xml:space="preserve"> il sacerdozio battesimale di tutti i fedeli .</w:t>
      </w:r>
    </w:p>
    <w:p w:rsidR="000103AB" w:rsidRDefault="000103AB">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jc w:val="both"/>
        <w:rPr>
          <w:rFonts w:ascii="Times Roman" w:hAnsi="Times Roman"/>
          <w:sz w:val="28"/>
          <w:szCs w:val="28"/>
          <w:lang w:val="it-IT"/>
        </w:rPr>
      </w:pPr>
      <w:r>
        <w:rPr>
          <w:rFonts w:ascii="Times Roman" w:hAnsi="Times Roman"/>
          <w:sz w:val="28"/>
          <w:szCs w:val="28"/>
          <w:lang w:val="it-IT"/>
        </w:rPr>
        <w:t>Il vescovo e il presbitero condividono il sacerdozio che determin</w:t>
      </w:r>
      <w:r w:rsidR="00831589">
        <w:rPr>
          <w:rFonts w:ascii="Times Roman" w:hAnsi="Times Roman"/>
          <w:sz w:val="28"/>
          <w:szCs w:val="28"/>
          <w:lang w:val="it-IT"/>
        </w:rPr>
        <w:t>a</w:t>
      </w:r>
      <w:r>
        <w:rPr>
          <w:rFonts w:ascii="Times Roman" w:hAnsi="Times Roman"/>
          <w:sz w:val="28"/>
          <w:szCs w:val="28"/>
          <w:lang w:val="it-IT"/>
        </w:rPr>
        <w:t>, anche se in forma differente, l</w:t>
      </w:r>
      <w:r>
        <w:rPr>
          <w:rFonts w:ascii="Times Roman" w:hAnsi="Times Roman" w:hint="eastAsia"/>
          <w:sz w:val="28"/>
          <w:szCs w:val="28"/>
          <w:lang w:val="it-IT"/>
        </w:rPr>
        <w:t>’</w:t>
      </w:r>
      <w:r>
        <w:rPr>
          <w:rFonts w:ascii="Times Roman" w:hAnsi="Times Roman"/>
          <w:sz w:val="28"/>
          <w:szCs w:val="28"/>
          <w:lang w:val="it-IT"/>
        </w:rPr>
        <w:t xml:space="preserve">esercizio del proprio </w:t>
      </w:r>
      <w:r w:rsidR="00831589">
        <w:rPr>
          <w:rFonts w:ascii="Times Roman" w:hAnsi="Times Roman"/>
          <w:sz w:val="28"/>
          <w:szCs w:val="28"/>
          <w:lang w:val="it-IT"/>
        </w:rPr>
        <w:t>Munus S</w:t>
      </w:r>
      <w:r>
        <w:rPr>
          <w:rFonts w:ascii="Times Roman" w:hAnsi="Times Roman"/>
          <w:sz w:val="28"/>
          <w:szCs w:val="28"/>
          <w:lang w:val="it-IT"/>
        </w:rPr>
        <w:t xml:space="preserve">antificandi e del </w:t>
      </w:r>
      <w:r w:rsidR="00831589">
        <w:rPr>
          <w:rFonts w:ascii="Times Roman" w:hAnsi="Times Roman"/>
          <w:sz w:val="28"/>
          <w:szCs w:val="28"/>
          <w:lang w:val="it-IT"/>
        </w:rPr>
        <w:t>Munus R</w:t>
      </w:r>
      <w:r>
        <w:rPr>
          <w:rFonts w:ascii="Times Roman" w:hAnsi="Times Roman"/>
          <w:sz w:val="28"/>
          <w:szCs w:val="28"/>
          <w:lang w:val="it-IT"/>
        </w:rPr>
        <w:t>egendi</w:t>
      </w:r>
      <w:r w:rsidR="00831589">
        <w:rPr>
          <w:rFonts w:ascii="Times Roman" w:hAnsi="Times Roman"/>
          <w:sz w:val="28"/>
          <w:szCs w:val="28"/>
          <w:lang w:val="it-IT"/>
        </w:rPr>
        <w:t xml:space="preserve"> ad P</w:t>
      </w:r>
      <w:r>
        <w:rPr>
          <w:rFonts w:ascii="Times Roman" w:hAnsi="Times Roman"/>
          <w:sz w:val="28"/>
          <w:szCs w:val="28"/>
          <w:lang w:val="it-IT"/>
        </w:rPr>
        <w:t>ascendi</w:t>
      </w:r>
      <w:r w:rsidR="00831589">
        <w:rPr>
          <w:rFonts w:ascii="Times Roman" w:hAnsi="Times Roman"/>
          <w:sz w:val="28"/>
          <w:szCs w:val="28"/>
          <w:lang w:val="it-IT"/>
        </w:rPr>
        <w:t>; i</w:t>
      </w:r>
      <w:r>
        <w:rPr>
          <w:rFonts w:ascii="Times Roman" w:hAnsi="Times Roman"/>
          <w:sz w:val="28"/>
          <w:szCs w:val="28"/>
          <w:lang w:val="it-IT"/>
        </w:rPr>
        <w:t xml:space="preserve">l vescovo per la Chiesa locale, il presbitero per la parrocchia o un altro ambito </w:t>
      </w:r>
      <w:r w:rsidR="00831589">
        <w:rPr>
          <w:rFonts w:ascii="Times Roman" w:hAnsi="Times Roman"/>
          <w:sz w:val="28"/>
          <w:szCs w:val="28"/>
          <w:lang w:val="it-IT"/>
        </w:rPr>
        <w:t>del ministero per mandato del vescovo.</w:t>
      </w:r>
    </w:p>
    <w:p w:rsidR="00831589" w:rsidRDefault="00831589">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jc w:val="both"/>
        <w:rPr>
          <w:rFonts w:ascii="Times Roman" w:hAnsi="Times Roman"/>
          <w:sz w:val="28"/>
          <w:szCs w:val="28"/>
          <w:lang w:val="it-IT"/>
        </w:rPr>
      </w:pPr>
      <w:r>
        <w:rPr>
          <w:rFonts w:ascii="Times Roman" w:hAnsi="Times Roman"/>
          <w:sz w:val="28"/>
          <w:szCs w:val="28"/>
          <w:lang w:val="it-IT"/>
        </w:rPr>
        <w:t>I diaconi in cambio, che hanno ricevuto  l</w:t>
      </w:r>
      <w:r>
        <w:rPr>
          <w:rFonts w:ascii="Times Roman" w:hAnsi="Times Roman" w:hint="eastAsia"/>
          <w:sz w:val="28"/>
          <w:szCs w:val="28"/>
          <w:lang w:val="it-IT"/>
        </w:rPr>
        <w:t>’</w:t>
      </w:r>
      <w:r>
        <w:rPr>
          <w:rFonts w:ascii="Times Roman" w:hAnsi="Times Roman"/>
          <w:sz w:val="28"/>
          <w:szCs w:val="28"/>
          <w:lang w:val="it-IT"/>
        </w:rPr>
        <w:t xml:space="preserve">imposizione delle mani </w:t>
      </w:r>
      <w:r w:rsidRPr="00831589">
        <w:rPr>
          <w:rFonts w:ascii="Times Roman" w:hAnsi="Times Roman"/>
          <w:i/>
          <w:sz w:val="28"/>
          <w:szCs w:val="28"/>
          <w:lang w:val="it-IT"/>
        </w:rPr>
        <w:t>ad ministerium</w:t>
      </w:r>
      <w:r>
        <w:rPr>
          <w:rFonts w:ascii="Times Roman" w:hAnsi="Times Roman"/>
          <w:sz w:val="28"/>
          <w:szCs w:val="28"/>
          <w:lang w:val="it-IT"/>
        </w:rPr>
        <w:t xml:space="preserve"> </w:t>
      </w:r>
      <w:r w:rsidRPr="00831589">
        <w:rPr>
          <w:rFonts w:ascii="Times Roman" w:hAnsi="Times Roman"/>
          <w:i/>
          <w:sz w:val="28"/>
          <w:szCs w:val="28"/>
          <w:lang w:val="it-IT"/>
        </w:rPr>
        <w:t xml:space="preserve">sed no ad sacerdotium </w:t>
      </w:r>
      <w:r>
        <w:rPr>
          <w:rFonts w:ascii="Times Roman" w:hAnsi="Times Roman"/>
          <w:sz w:val="28"/>
          <w:szCs w:val="28"/>
          <w:lang w:val="it-IT"/>
        </w:rPr>
        <w:t>custodisce l</w:t>
      </w:r>
      <w:r>
        <w:rPr>
          <w:rFonts w:ascii="Times Roman" w:hAnsi="Times Roman" w:hint="eastAsia"/>
          <w:sz w:val="28"/>
          <w:szCs w:val="28"/>
          <w:lang w:val="it-IT"/>
        </w:rPr>
        <w:t>’</w:t>
      </w:r>
      <w:r>
        <w:rPr>
          <w:rFonts w:ascii="Times Roman" w:hAnsi="Times Roman"/>
          <w:sz w:val="28"/>
          <w:szCs w:val="28"/>
          <w:lang w:val="it-IT"/>
        </w:rPr>
        <w:t>apostolicità della fede garantendo la relazione costitutiva tra il vangelo, la fede dei credenti e la vita nell</w:t>
      </w:r>
      <w:r>
        <w:rPr>
          <w:rFonts w:ascii="Times Roman" w:hAnsi="Times Roman" w:hint="eastAsia"/>
          <w:sz w:val="28"/>
          <w:szCs w:val="28"/>
          <w:lang w:val="it-IT"/>
        </w:rPr>
        <w:t>’</w:t>
      </w:r>
      <w:r>
        <w:rPr>
          <w:rFonts w:ascii="Times Roman" w:hAnsi="Times Roman"/>
          <w:sz w:val="28"/>
          <w:szCs w:val="28"/>
          <w:lang w:val="it-IT"/>
        </w:rPr>
        <w:t>Amore.</w:t>
      </w:r>
    </w:p>
    <w:p w:rsidR="00831589" w:rsidRDefault="00831589">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jc w:val="both"/>
        <w:rPr>
          <w:rFonts w:ascii="Times Roman" w:hAnsi="Times Roman"/>
          <w:sz w:val="28"/>
          <w:szCs w:val="28"/>
          <w:lang w:val="it-IT"/>
        </w:rPr>
      </w:pPr>
      <w:r>
        <w:rPr>
          <w:rFonts w:ascii="Times Roman" w:hAnsi="Times Roman"/>
          <w:sz w:val="28"/>
          <w:szCs w:val="28"/>
          <w:lang w:val="it-IT"/>
        </w:rPr>
        <w:t>I diaconi danno testimonianza a tutti che, una fede professata che non si trasformi in carità vissuta, è inutile, è contraddittori</w:t>
      </w:r>
      <w:r>
        <w:rPr>
          <w:rFonts w:ascii="Times Roman" w:hAnsi="Times Roman" w:hint="eastAsia"/>
          <w:sz w:val="28"/>
          <w:szCs w:val="28"/>
          <w:lang w:val="it-IT"/>
        </w:rPr>
        <w:t>a</w:t>
      </w:r>
      <w:r>
        <w:rPr>
          <w:rFonts w:ascii="Times Roman" w:hAnsi="Times Roman"/>
          <w:sz w:val="28"/>
          <w:szCs w:val="28"/>
          <w:lang w:val="it-IT"/>
        </w:rPr>
        <w:t xml:space="preserve"> </w:t>
      </w:r>
      <w:r>
        <w:rPr>
          <w:rFonts w:ascii="Times Roman" w:hAnsi="Times Roman" w:hint="eastAsia"/>
          <w:sz w:val="28"/>
          <w:szCs w:val="28"/>
          <w:lang w:val="it-IT"/>
        </w:rPr>
        <w:t>perché</w:t>
      </w:r>
      <w:r>
        <w:rPr>
          <w:rFonts w:ascii="Times Roman" w:hAnsi="Times Roman"/>
          <w:sz w:val="28"/>
          <w:szCs w:val="28"/>
          <w:lang w:val="it-IT"/>
        </w:rPr>
        <w:t xml:space="preserve"> nega la sua stessa radice </w:t>
      </w:r>
      <w:r>
        <w:rPr>
          <w:rFonts w:ascii="Times Roman" w:hAnsi="Times Roman" w:hint="eastAsia"/>
          <w:sz w:val="28"/>
          <w:szCs w:val="28"/>
          <w:lang w:val="it-IT"/>
        </w:rPr>
        <w:t>cristologica</w:t>
      </w:r>
      <w:r>
        <w:rPr>
          <w:rFonts w:ascii="Times Roman" w:hAnsi="Times Roman"/>
          <w:sz w:val="28"/>
          <w:szCs w:val="28"/>
          <w:lang w:val="it-IT"/>
        </w:rPr>
        <w:t xml:space="preserve"> e trinitaria.</w:t>
      </w:r>
    </w:p>
    <w:p w:rsidR="00831589" w:rsidRDefault="00831589">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jc w:val="both"/>
        <w:rPr>
          <w:rFonts w:ascii="Times Roman" w:hAnsi="Times Roman"/>
          <w:sz w:val="28"/>
          <w:szCs w:val="28"/>
          <w:lang w:val="it-IT"/>
        </w:rPr>
      </w:pPr>
      <w:r>
        <w:rPr>
          <w:rFonts w:ascii="Times Roman" w:hAnsi="Times Roman"/>
          <w:sz w:val="28"/>
          <w:szCs w:val="28"/>
          <w:lang w:val="it-IT"/>
        </w:rPr>
        <w:t>Il diacono assicura che tutta la comunità cristiana viva in uno stile diaconale come Gesù.</w:t>
      </w:r>
    </w:p>
    <w:p w:rsidR="00831589" w:rsidRDefault="00831589">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jc w:val="both"/>
        <w:rPr>
          <w:rFonts w:ascii="Times Roman" w:hAnsi="Times Roman"/>
          <w:sz w:val="28"/>
          <w:szCs w:val="28"/>
          <w:lang w:val="it-IT"/>
        </w:rPr>
      </w:pPr>
      <w:r>
        <w:rPr>
          <w:rFonts w:ascii="Times Roman" w:hAnsi="Times Roman"/>
          <w:sz w:val="28"/>
          <w:szCs w:val="28"/>
          <w:lang w:val="it-IT"/>
        </w:rPr>
        <w:t xml:space="preserve">Il diacono </w:t>
      </w:r>
      <w:r w:rsidR="0046170F">
        <w:rPr>
          <w:rFonts w:ascii="Times Roman" w:hAnsi="Times Roman"/>
          <w:sz w:val="28"/>
          <w:szCs w:val="28"/>
          <w:lang w:val="it-IT"/>
        </w:rPr>
        <w:t>promuove la diaconia di tutti i battezzati, non agisce direttamente, ma promuove i ministeri dei laici ( uomini e donne ); chiama la comunità ad essere vera e concreta nell</w:t>
      </w:r>
      <w:r w:rsidR="0046170F">
        <w:rPr>
          <w:rFonts w:ascii="Times Roman" w:hAnsi="Times Roman" w:hint="eastAsia"/>
          <w:sz w:val="28"/>
          <w:szCs w:val="28"/>
          <w:lang w:val="it-IT"/>
        </w:rPr>
        <w:t>’</w:t>
      </w:r>
      <w:r w:rsidR="0046170F">
        <w:rPr>
          <w:rFonts w:ascii="Times Roman" w:hAnsi="Times Roman"/>
          <w:sz w:val="28"/>
          <w:szCs w:val="28"/>
          <w:lang w:val="it-IT"/>
        </w:rPr>
        <w:t>Amore e a vivere tra cristiani al servizio come diaconia verso tutto il mondo .</w:t>
      </w:r>
    </w:p>
    <w:p w:rsidR="0046170F" w:rsidRDefault="0046170F">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jc w:val="both"/>
        <w:rPr>
          <w:rFonts w:ascii="Times Roman" w:hAnsi="Times Roman"/>
          <w:sz w:val="28"/>
          <w:szCs w:val="28"/>
          <w:lang w:val="it-IT"/>
        </w:rPr>
      </w:pPr>
      <w:r>
        <w:rPr>
          <w:rFonts w:ascii="Times Roman" w:hAnsi="Times Roman"/>
          <w:sz w:val="28"/>
          <w:szCs w:val="28"/>
          <w:lang w:val="it-IT"/>
        </w:rPr>
        <w:t>Ci sono poi anche questioni pastorali nella relazione tra diaconi e presbiteri .</w:t>
      </w:r>
    </w:p>
    <w:p w:rsidR="0046170F" w:rsidRDefault="0046170F">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jc w:val="both"/>
        <w:rPr>
          <w:rFonts w:ascii="Times Roman" w:hAnsi="Times Roman"/>
          <w:sz w:val="28"/>
          <w:szCs w:val="28"/>
          <w:lang w:val="it-IT"/>
        </w:rPr>
      </w:pPr>
      <w:r>
        <w:rPr>
          <w:rFonts w:ascii="Times Roman" w:hAnsi="Times Roman"/>
          <w:sz w:val="28"/>
          <w:szCs w:val="28"/>
          <w:lang w:val="it-IT"/>
        </w:rPr>
        <w:t>Oggi il numero dei diaconi nel mondo è in continuo aumento, mentre il numero dei presbiteri sta calando  in molte parti del mondo, in Europa</w:t>
      </w:r>
      <w:r w:rsidR="005756AD">
        <w:rPr>
          <w:rFonts w:ascii="Times Roman" w:hAnsi="Times Roman"/>
          <w:sz w:val="28"/>
          <w:szCs w:val="28"/>
          <w:lang w:val="it-IT"/>
        </w:rPr>
        <w:t xml:space="preserve"> e in Italia</w:t>
      </w:r>
      <w:r>
        <w:rPr>
          <w:rFonts w:ascii="Times Roman" w:hAnsi="Times Roman"/>
          <w:sz w:val="28"/>
          <w:szCs w:val="28"/>
          <w:lang w:val="it-IT"/>
        </w:rPr>
        <w:t>.</w:t>
      </w:r>
    </w:p>
    <w:p w:rsidR="005756AD" w:rsidRDefault="005756AD">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jc w:val="both"/>
        <w:rPr>
          <w:rFonts w:ascii="Times Roman" w:hAnsi="Times Roman"/>
          <w:sz w:val="28"/>
          <w:szCs w:val="28"/>
          <w:lang w:val="it-IT"/>
        </w:rPr>
      </w:pPr>
      <w:r>
        <w:rPr>
          <w:rFonts w:ascii="Times Roman" w:hAnsi="Times Roman"/>
          <w:sz w:val="28"/>
          <w:szCs w:val="28"/>
          <w:lang w:val="it-IT"/>
        </w:rPr>
        <w:t xml:space="preserve">Il riconoscimento del ministero del diacono nella Chiesa locale continua però con difficoltà e ci sono tensioni con i presbiteri con una certa disistima da </w:t>
      </w:r>
      <w:proofErr w:type="spellStart"/>
      <w:r>
        <w:rPr>
          <w:rFonts w:ascii="Times Roman" w:hAnsi="Times Roman"/>
          <w:sz w:val="28"/>
          <w:szCs w:val="28"/>
          <w:lang w:val="it-IT"/>
        </w:rPr>
        <w:t>pèarte</w:t>
      </w:r>
      <w:proofErr w:type="spellEnd"/>
      <w:r>
        <w:rPr>
          <w:rFonts w:ascii="Times Roman" w:hAnsi="Times Roman"/>
          <w:sz w:val="28"/>
          <w:szCs w:val="28"/>
          <w:lang w:val="it-IT"/>
        </w:rPr>
        <w:t xml:space="preserve"> dei parroci .</w:t>
      </w:r>
    </w:p>
    <w:p w:rsidR="005756AD" w:rsidRDefault="005756AD">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jc w:val="both"/>
        <w:rPr>
          <w:rFonts w:ascii="Times Roman" w:hAnsi="Times Roman"/>
          <w:sz w:val="28"/>
          <w:szCs w:val="28"/>
          <w:lang w:val="it-IT"/>
        </w:rPr>
      </w:pPr>
      <w:r>
        <w:rPr>
          <w:rFonts w:ascii="Times Roman" w:hAnsi="Times Roman"/>
          <w:sz w:val="28"/>
          <w:szCs w:val="28"/>
          <w:lang w:val="it-IT"/>
        </w:rPr>
        <w:t>Dove stanno i punti deboli e cosa rivelano ?</w:t>
      </w:r>
    </w:p>
    <w:p w:rsidR="005756AD" w:rsidRDefault="005756AD">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jc w:val="both"/>
        <w:rPr>
          <w:rFonts w:ascii="Times Roman" w:hAnsi="Times Roman"/>
          <w:sz w:val="28"/>
          <w:szCs w:val="28"/>
          <w:lang w:val="it-IT"/>
        </w:rPr>
      </w:pPr>
      <w:r>
        <w:rPr>
          <w:rFonts w:ascii="Times Roman" w:hAnsi="Times Roman"/>
          <w:sz w:val="28"/>
          <w:szCs w:val="28"/>
          <w:lang w:val="it-IT"/>
        </w:rPr>
        <w:lastRenderedPageBreak/>
        <w:t>In primo luogo/anzitutto i punti deboli stanno nella Teologia del Diaconato  che è molto fragile, parziale.</w:t>
      </w:r>
    </w:p>
    <w:p w:rsidR="005756AD" w:rsidRDefault="005756AD">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jc w:val="both"/>
        <w:rPr>
          <w:rFonts w:ascii="Times Roman" w:hAnsi="Times Roman"/>
          <w:sz w:val="28"/>
          <w:szCs w:val="28"/>
          <w:lang w:val="it-IT"/>
        </w:rPr>
      </w:pPr>
      <w:r>
        <w:rPr>
          <w:rFonts w:ascii="Times Roman" w:hAnsi="Times Roman"/>
          <w:sz w:val="28"/>
          <w:szCs w:val="28"/>
          <w:lang w:val="it-IT"/>
        </w:rPr>
        <w:t>Ci sono problemi nella formazione dei seminaristi, dei presbiteri, dei vescovi e perfino degli stessi diaconi   sul  ministero del diaconato ; non c</w:t>
      </w:r>
      <w:r>
        <w:rPr>
          <w:rFonts w:ascii="Times Roman" w:hAnsi="Times Roman" w:hint="eastAsia"/>
          <w:sz w:val="28"/>
          <w:szCs w:val="28"/>
          <w:lang w:val="it-IT"/>
        </w:rPr>
        <w:t>’</w:t>
      </w:r>
      <w:r>
        <w:rPr>
          <w:rFonts w:ascii="Times Roman" w:hAnsi="Times Roman"/>
          <w:sz w:val="28"/>
          <w:szCs w:val="28"/>
          <w:lang w:val="it-IT"/>
        </w:rPr>
        <w:t xml:space="preserve">è una formazione adeguata  </w:t>
      </w:r>
      <w:r w:rsidR="002C5C0F">
        <w:rPr>
          <w:rFonts w:ascii="Times Roman" w:hAnsi="Times Roman"/>
          <w:sz w:val="28"/>
          <w:szCs w:val="28"/>
          <w:lang w:val="it-IT"/>
        </w:rPr>
        <w:t xml:space="preserve">sulla </w:t>
      </w:r>
      <w:r>
        <w:rPr>
          <w:rFonts w:ascii="Times Roman" w:hAnsi="Times Roman"/>
          <w:sz w:val="28"/>
          <w:szCs w:val="28"/>
          <w:lang w:val="it-IT"/>
        </w:rPr>
        <w:t xml:space="preserve"> Teologia del Diaconato</w:t>
      </w:r>
      <w:r w:rsidR="002C5C0F">
        <w:rPr>
          <w:rFonts w:ascii="Times Roman" w:hAnsi="Times Roman"/>
          <w:sz w:val="28"/>
          <w:szCs w:val="28"/>
          <w:lang w:val="it-IT"/>
        </w:rPr>
        <w:t>.</w:t>
      </w:r>
    </w:p>
    <w:p w:rsidR="002C5C0F" w:rsidRDefault="002C5C0F">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jc w:val="both"/>
        <w:rPr>
          <w:rFonts w:ascii="Times Roman" w:hAnsi="Times Roman"/>
          <w:sz w:val="28"/>
          <w:szCs w:val="28"/>
          <w:lang w:val="it-IT"/>
        </w:rPr>
      </w:pPr>
      <w:r>
        <w:rPr>
          <w:rFonts w:ascii="Times Roman" w:hAnsi="Times Roman"/>
          <w:sz w:val="28"/>
          <w:szCs w:val="28"/>
          <w:lang w:val="it-IT"/>
        </w:rPr>
        <w:t>Il fatto che il diaconato transeunte sia rimasto non aiuta a comprendere la specificità del diaconato come grado autonomo e permanente.</w:t>
      </w:r>
    </w:p>
    <w:p w:rsidR="002C5C0F" w:rsidRDefault="002C5C0F">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jc w:val="both"/>
        <w:rPr>
          <w:rFonts w:ascii="Times Roman" w:hAnsi="Times Roman"/>
          <w:sz w:val="28"/>
          <w:szCs w:val="28"/>
          <w:lang w:val="it-IT"/>
        </w:rPr>
      </w:pPr>
      <w:r>
        <w:rPr>
          <w:rFonts w:ascii="Times Roman" w:hAnsi="Times Roman"/>
          <w:sz w:val="28"/>
          <w:szCs w:val="28"/>
          <w:lang w:val="it-IT"/>
        </w:rPr>
        <w:t>La riflessione teologica sulla relazione tra il matrimonio e il diaconato è debole .</w:t>
      </w:r>
    </w:p>
    <w:p w:rsidR="002C5C0F" w:rsidRDefault="002C5C0F">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jc w:val="both"/>
        <w:rPr>
          <w:rFonts w:ascii="Times Roman" w:hAnsi="Times Roman"/>
          <w:sz w:val="28"/>
          <w:szCs w:val="28"/>
          <w:lang w:val="it-IT"/>
        </w:rPr>
      </w:pPr>
      <w:r>
        <w:rPr>
          <w:rFonts w:ascii="Times Roman" w:hAnsi="Times Roman"/>
          <w:sz w:val="28"/>
          <w:szCs w:val="28"/>
          <w:lang w:val="it-IT"/>
        </w:rPr>
        <w:t xml:space="preserve">Si ragiona troppo per attività e non per soggetto ministeriale:  ci si domanda  </w:t>
      </w:r>
      <w:r>
        <w:rPr>
          <w:rFonts w:ascii="Times Roman" w:hAnsi="Times Roman" w:hint="eastAsia"/>
          <w:sz w:val="28"/>
          <w:szCs w:val="28"/>
          <w:lang w:val="it-IT"/>
        </w:rPr>
        <w:t>“</w:t>
      </w:r>
      <w:r>
        <w:rPr>
          <w:rFonts w:ascii="Times Roman" w:hAnsi="Times Roman"/>
          <w:sz w:val="28"/>
          <w:szCs w:val="28"/>
          <w:lang w:val="it-IT"/>
        </w:rPr>
        <w:t xml:space="preserve"> che può fare un diacono che non possa fare un laico </w:t>
      </w:r>
      <w:r>
        <w:rPr>
          <w:rFonts w:ascii="Times Roman" w:hAnsi="Times Roman" w:hint="eastAsia"/>
          <w:sz w:val="28"/>
          <w:szCs w:val="28"/>
          <w:lang w:val="it-IT"/>
        </w:rPr>
        <w:t>“</w:t>
      </w:r>
      <w:r>
        <w:rPr>
          <w:rFonts w:ascii="Times Roman" w:hAnsi="Times Roman"/>
          <w:sz w:val="28"/>
          <w:szCs w:val="28"/>
          <w:lang w:val="it-IT"/>
        </w:rPr>
        <w:t xml:space="preserve"> ma non è questa la domanda giusta, la questione.</w:t>
      </w:r>
    </w:p>
    <w:p w:rsidR="002C5C0F" w:rsidRDefault="002C5C0F">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jc w:val="both"/>
        <w:rPr>
          <w:rFonts w:ascii="Times Roman" w:hAnsi="Times Roman"/>
          <w:sz w:val="28"/>
          <w:szCs w:val="28"/>
          <w:lang w:val="it-IT"/>
        </w:rPr>
      </w:pPr>
      <w:r>
        <w:rPr>
          <w:rFonts w:ascii="Times Roman" w:hAnsi="Times Roman"/>
          <w:sz w:val="28"/>
          <w:szCs w:val="28"/>
          <w:lang w:val="it-IT"/>
        </w:rPr>
        <w:t xml:space="preserve">In conclusione, il ripristino/restaurazione del diaconato è un fenomeno straordinario per la Storia della Chiesa </w:t>
      </w:r>
      <w:r>
        <w:rPr>
          <w:rFonts w:ascii="Times Roman" w:hAnsi="Times Roman" w:hint="eastAsia"/>
          <w:sz w:val="28"/>
          <w:szCs w:val="28"/>
          <w:lang w:val="it-IT"/>
        </w:rPr>
        <w:t>perché</w:t>
      </w:r>
      <w:r>
        <w:rPr>
          <w:rFonts w:ascii="Times Roman" w:hAnsi="Times Roman"/>
          <w:sz w:val="28"/>
          <w:szCs w:val="28"/>
          <w:lang w:val="it-IT"/>
        </w:rPr>
        <w:t xml:space="preserve"> non è facile incontrare parallelo nella storia e il binomio diaconato-episcopato è il punto di partenza e il criterio di verifica della Teologia di tutto il Ministero Ordinato, secondo il Concilio Vaticano II ; questo è un fatto molto nuovo ( per la Chiesa ).</w:t>
      </w:r>
    </w:p>
    <w:p w:rsidR="002C5C0F" w:rsidRDefault="002C5C0F">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jc w:val="both"/>
        <w:rPr>
          <w:rFonts w:ascii="Times Roman" w:hAnsi="Times Roman"/>
          <w:sz w:val="28"/>
          <w:szCs w:val="28"/>
          <w:lang w:val="it-IT"/>
        </w:rPr>
      </w:pPr>
      <w:r>
        <w:rPr>
          <w:rFonts w:ascii="Times Roman" w:hAnsi="Times Roman"/>
          <w:sz w:val="28"/>
          <w:szCs w:val="28"/>
          <w:lang w:val="it-IT"/>
        </w:rPr>
        <w:t xml:space="preserve">Il diacono con la sua presenza aiuta la comunità a superare la identificazione erronea e riduttiva  del ministero e del sacerdozio </w:t>
      </w:r>
      <w:r>
        <w:rPr>
          <w:rFonts w:ascii="Times Roman" w:hAnsi="Times Roman" w:hint="eastAsia"/>
          <w:sz w:val="28"/>
          <w:szCs w:val="28"/>
          <w:lang w:val="it-IT"/>
        </w:rPr>
        <w:t>perché</w:t>
      </w:r>
      <w:r>
        <w:rPr>
          <w:rFonts w:ascii="Times Roman" w:hAnsi="Times Roman"/>
          <w:sz w:val="28"/>
          <w:szCs w:val="28"/>
          <w:lang w:val="it-IT"/>
        </w:rPr>
        <w:t xml:space="preserve"> è un ministero ordinato non sacerdotale </w:t>
      </w:r>
      <w:r w:rsidR="00A53F86">
        <w:rPr>
          <w:rFonts w:ascii="Times Roman" w:hAnsi="Times Roman"/>
          <w:sz w:val="28"/>
          <w:szCs w:val="28"/>
          <w:lang w:val="it-IT"/>
        </w:rPr>
        <w:t>.</w:t>
      </w:r>
    </w:p>
    <w:p w:rsidR="00A53F86" w:rsidRDefault="00A53F86">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jc w:val="both"/>
        <w:rPr>
          <w:rFonts w:ascii="Times Roman" w:hAnsi="Times Roman"/>
          <w:sz w:val="28"/>
          <w:szCs w:val="28"/>
          <w:lang w:val="it-IT"/>
        </w:rPr>
      </w:pPr>
      <w:r>
        <w:rPr>
          <w:rFonts w:ascii="Times Roman" w:hAnsi="Times Roman"/>
          <w:sz w:val="28"/>
          <w:szCs w:val="28"/>
          <w:lang w:val="it-IT"/>
        </w:rPr>
        <w:t>Così una comunità con solo presbiteri e senza diaconi, oggi a sessant</w:t>
      </w:r>
      <w:r>
        <w:rPr>
          <w:rFonts w:ascii="Times Roman" w:hAnsi="Times Roman" w:hint="eastAsia"/>
          <w:sz w:val="28"/>
          <w:szCs w:val="28"/>
          <w:lang w:val="it-IT"/>
        </w:rPr>
        <w:t>’</w:t>
      </w:r>
      <w:r>
        <w:rPr>
          <w:rFonts w:ascii="Times Roman" w:hAnsi="Times Roman"/>
          <w:sz w:val="28"/>
          <w:szCs w:val="28"/>
          <w:lang w:val="it-IT"/>
        </w:rPr>
        <w:t>anni dopo il Concilio  è una comunità sbilanciata; abbiamo bisogno di comunità con presbiteri e diaconi, un presbitero e un diacono in ogni comunità.</w:t>
      </w:r>
    </w:p>
    <w:p w:rsidR="00A53F86" w:rsidRDefault="00A53F86" w:rsidP="00A53F86">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jc w:val="both"/>
        <w:rPr>
          <w:rFonts w:ascii="Times Roman" w:hAnsi="Times Roman"/>
          <w:sz w:val="28"/>
          <w:szCs w:val="28"/>
          <w:lang w:val="it-IT"/>
        </w:rPr>
      </w:pPr>
      <w:r>
        <w:rPr>
          <w:rFonts w:ascii="Times Roman" w:hAnsi="Times Roman"/>
          <w:sz w:val="28"/>
          <w:szCs w:val="28"/>
          <w:lang w:val="it-IT"/>
        </w:rPr>
        <w:t xml:space="preserve">I diaconi permanenti sono soggetti senza precedenti nella Chiesa Romana latina del secondo millennio e costituiscono una delle forze </w:t>
      </w:r>
      <w:r>
        <w:rPr>
          <w:rFonts w:ascii="Times Roman" w:hAnsi="Times Roman" w:hint="eastAsia"/>
          <w:sz w:val="28"/>
          <w:szCs w:val="28"/>
          <w:lang w:val="it-IT"/>
        </w:rPr>
        <w:t>trasformatrice</w:t>
      </w:r>
      <w:r>
        <w:rPr>
          <w:rFonts w:ascii="Times Roman" w:hAnsi="Times Roman"/>
          <w:sz w:val="28"/>
          <w:szCs w:val="28"/>
          <w:lang w:val="it-IT"/>
        </w:rPr>
        <w:t xml:space="preserve"> più innovativa, specialmente  per la forza distruttiva immediata che apporta rispetto al modello tridentino di Chiesa e all</w:t>
      </w:r>
      <w:r>
        <w:rPr>
          <w:rFonts w:ascii="Times Roman" w:hAnsi="Times Roman" w:hint="eastAsia"/>
          <w:sz w:val="28"/>
          <w:szCs w:val="28"/>
          <w:lang w:val="it-IT"/>
        </w:rPr>
        <w:t>’</w:t>
      </w:r>
      <w:r>
        <w:rPr>
          <w:rFonts w:ascii="Times Roman" w:hAnsi="Times Roman"/>
          <w:sz w:val="28"/>
          <w:szCs w:val="28"/>
          <w:lang w:val="it-IT"/>
        </w:rPr>
        <w:t xml:space="preserve">idea, al concetto di un Cursus Honorum nella Chiesa, il concetto di gerarchia, lo stile </w:t>
      </w:r>
      <w:r>
        <w:rPr>
          <w:rFonts w:ascii="Times Roman" w:hAnsi="Times Roman" w:hint="eastAsia"/>
          <w:sz w:val="28"/>
          <w:szCs w:val="28"/>
          <w:lang w:val="it-IT"/>
        </w:rPr>
        <w:t>clericale</w:t>
      </w:r>
      <w:r>
        <w:rPr>
          <w:rFonts w:ascii="Times Roman" w:hAnsi="Times Roman"/>
          <w:sz w:val="28"/>
          <w:szCs w:val="28"/>
          <w:lang w:val="it-IT"/>
        </w:rPr>
        <w:t>.</w:t>
      </w:r>
    </w:p>
    <w:p w:rsidR="00A53F86" w:rsidRDefault="00A53F86" w:rsidP="00A53F86">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jc w:val="both"/>
        <w:rPr>
          <w:rFonts w:ascii="Times Roman" w:hAnsi="Times Roman"/>
          <w:sz w:val="28"/>
          <w:szCs w:val="28"/>
          <w:lang w:val="it-IT"/>
        </w:rPr>
      </w:pPr>
    </w:p>
    <w:p w:rsidR="00A53F86" w:rsidRDefault="00A53F86" w:rsidP="00A53F86">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jc w:val="both"/>
        <w:rPr>
          <w:rFonts w:ascii="Times Roman" w:hAnsi="Times Roman"/>
          <w:sz w:val="28"/>
          <w:szCs w:val="28"/>
          <w:lang w:val="it-IT"/>
        </w:rPr>
      </w:pPr>
      <w:r w:rsidRPr="00A53F86">
        <w:rPr>
          <w:rFonts w:ascii="Times Roman" w:hAnsi="Times Roman" w:hint="eastAsia"/>
          <w:i/>
          <w:sz w:val="28"/>
          <w:szCs w:val="28"/>
          <w:lang w:val="it-IT"/>
        </w:rPr>
        <w:t>“</w:t>
      </w:r>
      <w:r w:rsidRPr="00A53F86">
        <w:rPr>
          <w:rFonts w:ascii="Times Roman" w:hAnsi="Times Roman"/>
          <w:i/>
          <w:sz w:val="28"/>
          <w:szCs w:val="28"/>
          <w:lang w:val="it-IT"/>
        </w:rPr>
        <w:t>la restaurazione del diaconato è un fenomeno straordinario nella storia della Chiesa , per cui non è facile trovare paralleli nella Chiesa</w:t>
      </w:r>
      <w:r w:rsidRPr="00A53F86">
        <w:rPr>
          <w:rFonts w:ascii="Times Roman" w:hAnsi="Times Roman" w:hint="eastAsia"/>
          <w:i/>
          <w:sz w:val="28"/>
          <w:szCs w:val="28"/>
          <w:lang w:val="it-IT"/>
        </w:rPr>
        <w:t>”</w:t>
      </w:r>
      <w:r>
        <w:rPr>
          <w:rFonts w:ascii="Times Roman" w:hAnsi="Times Roman"/>
          <w:i/>
          <w:sz w:val="28"/>
          <w:szCs w:val="28"/>
          <w:lang w:val="it-IT"/>
        </w:rPr>
        <w:t xml:space="preserve"> </w:t>
      </w:r>
      <w:r>
        <w:rPr>
          <w:rFonts w:ascii="Times Roman" w:hAnsi="Times Roman"/>
          <w:sz w:val="28"/>
          <w:szCs w:val="28"/>
          <w:lang w:val="it-IT"/>
        </w:rPr>
        <w:t xml:space="preserve"> K. Lehmann</w:t>
      </w:r>
    </w:p>
    <w:p w:rsidR="00A53F86" w:rsidRDefault="00A53F86" w:rsidP="00A53F86">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jc w:val="both"/>
        <w:rPr>
          <w:rFonts w:ascii="Times Roman" w:hAnsi="Times Roman"/>
          <w:sz w:val="28"/>
          <w:szCs w:val="28"/>
          <w:lang w:val="it-IT"/>
        </w:rPr>
      </w:pPr>
      <w:r>
        <w:rPr>
          <w:rFonts w:ascii="Times Roman" w:hAnsi="Times Roman"/>
          <w:sz w:val="28"/>
          <w:szCs w:val="28"/>
          <w:lang w:val="it-IT"/>
        </w:rPr>
        <w:lastRenderedPageBreak/>
        <w:t xml:space="preserve">Così che si può affermare : </w:t>
      </w:r>
      <w:r w:rsidR="001904F0">
        <w:rPr>
          <w:rFonts w:ascii="Times Roman" w:hAnsi="Times Roman"/>
          <w:sz w:val="28"/>
          <w:szCs w:val="28"/>
          <w:lang w:val="it-IT"/>
        </w:rPr>
        <w:t>la restaurazione del diaconato è la chiave per la rinnovazione del Ministero di tutta la Chiesa e di tutt</w:t>
      </w:r>
      <w:r w:rsidR="001904F0">
        <w:rPr>
          <w:rFonts w:ascii="Times Roman" w:hAnsi="Times Roman" w:hint="eastAsia"/>
          <w:sz w:val="28"/>
          <w:szCs w:val="28"/>
          <w:lang w:val="it-IT"/>
        </w:rPr>
        <w:t>a</w:t>
      </w:r>
      <w:r w:rsidR="001904F0">
        <w:rPr>
          <w:rFonts w:ascii="Times Roman" w:hAnsi="Times Roman"/>
          <w:sz w:val="28"/>
          <w:szCs w:val="28"/>
          <w:lang w:val="it-IT"/>
        </w:rPr>
        <w:t xml:space="preserve"> la gerarchia del Ministero Ordinato.</w:t>
      </w:r>
    </w:p>
    <w:p w:rsidR="001904F0" w:rsidRDefault="001904F0" w:rsidP="00A53F86">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jc w:val="both"/>
        <w:rPr>
          <w:rFonts w:ascii="Times Roman" w:hAnsi="Times Roman"/>
          <w:sz w:val="28"/>
          <w:szCs w:val="28"/>
          <w:lang w:val="it-IT"/>
        </w:rPr>
      </w:pPr>
      <w:r>
        <w:rPr>
          <w:rFonts w:ascii="Times Roman" w:hAnsi="Times Roman"/>
          <w:sz w:val="28"/>
          <w:szCs w:val="28"/>
          <w:lang w:val="it-IT"/>
        </w:rPr>
        <w:t xml:space="preserve">Andiamo allora a pensare insieme le relazioni tra presbiteri e diaconi </w:t>
      </w:r>
      <w:r>
        <w:rPr>
          <w:rFonts w:ascii="Times Roman" w:hAnsi="Times Roman" w:hint="eastAsia"/>
          <w:sz w:val="28"/>
          <w:szCs w:val="28"/>
          <w:lang w:val="it-IT"/>
        </w:rPr>
        <w:t>perché</w:t>
      </w:r>
      <w:r>
        <w:rPr>
          <w:rFonts w:ascii="Times Roman" w:hAnsi="Times Roman"/>
          <w:sz w:val="28"/>
          <w:szCs w:val="28"/>
          <w:lang w:val="it-IT"/>
        </w:rPr>
        <w:t xml:space="preserve"> </w:t>
      </w:r>
      <w:r w:rsidR="00866382">
        <w:rPr>
          <w:rFonts w:ascii="Times Roman" w:hAnsi="Times Roman"/>
          <w:sz w:val="28"/>
          <w:szCs w:val="28"/>
          <w:lang w:val="it-IT"/>
        </w:rPr>
        <w:t>necessaria per la rifor</w:t>
      </w:r>
      <w:r>
        <w:rPr>
          <w:rFonts w:ascii="Times Roman" w:hAnsi="Times Roman"/>
          <w:sz w:val="28"/>
          <w:szCs w:val="28"/>
          <w:lang w:val="it-IT"/>
        </w:rPr>
        <w:t>ma della Chiesa oggi.</w:t>
      </w:r>
    </w:p>
    <w:p w:rsidR="00B857E9" w:rsidRDefault="00B857E9" w:rsidP="00A53F86">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jc w:val="both"/>
        <w:rPr>
          <w:rFonts w:ascii="Times Roman" w:hAnsi="Times Roman"/>
          <w:sz w:val="28"/>
          <w:szCs w:val="28"/>
          <w:lang w:val="it-IT"/>
        </w:rPr>
      </w:pPr>
      <w:r>
        <w:rPr>
          <w:rFonts w:ascii="Times Roman" w:hAnsi="Times Roman"/>
          <w:sz w:val="28"/>
          <w:szCs w:val="28"/>
          <w:lang w:val="it-IT"/>
        </w:rPr>
        <w:t xml:space="preserve"> </w:t>
      </w:r>
    </w:p>
    <w:p w:rsidR="00B857E9" w:rsidRDefault="00B857E9" w:rsidP="00A53F86">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jc w:val="both"/>
        <w:rPr>
          <w:rFonts w:ascii="Times Roman" w:hAnsi="Times Roman"/>
          <w:sz w:val="28"/>
          <w:szCs w:val="28"/>
          <w:lang w:val="it-IT"/>
        </w:rPr>
      </w:pPr>
    </w:p>
    <w:p w:rsidR="00B857E9" w:rsidRDefault="00B857E9" w:rsidP="00A53F86">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jc w:val="both"/>
        <w:rPr>
          <w:rFonts w:ascii="Times Roman" w:hAnsi="Times Roman"/>
          <w:sz w:val="28"/>
          <w:szCs w:val="28"/>
          <w:lang w:val="it-IT"/>
        </w:rPr>
      </w:pPr>
    </w:p>
    <w:p w:rsidR="00B857E9" w:rsidRDefault="001D4F52" w:rsidP="0046346C">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jc w:val="center"/>
        <w:rPr>
          <w:rFonts w:ascii="Times Roman" w:hAnsi="Times Roman"/>
          <w:sz w:val="28"/>
          <w:szCs w:val="28"/>
          <w:lang w:val="it-IT"/>
        </w:rPr>
      </w:pPr>
      <w:r>
        <w:rPr>
          <w:rFonts w:ascii="Times Roman" w:hAnsi="Times Roman"/>
          <w:noProof/>
          <w:sz w:val="28"/>
          <w:szCs w:val="28"/>
          <w:lang w:val="it-IT"/>
        </w:rPr>
        <w:drawing>
          <wp:inline distT="0" distB="0" distL="0" distR="0">
            <wp:extent cx="1318362" cy="1080000"/>
            <wp:effectExtent l="38100" t="0" r="15138" b="329700"/>
            <wp:docPr id="5" name="Immagine 4" descr="stencil-cm.21x29,7-cod.-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ncil-cm.21x29,7-cod.-021.jpg"/>
                    <pic:cNvPicPr/>
                  </pic:nvPicPr>
                  <pic:blipFill>
                    <a:blip r:embed="rId10" cstate="print"/>
                    <a:stretch>
                      <a:fillRect/>
                    </a:stretch>
                  </pic:blipFill>
                  <pic:spPr>
                    <a:xfrm>
                      <a:off x="0" y="0"/>
                      <a:ext cx="1318362" cy="108000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rsidR="0046346C" w:rsidRDefault="0046346C" w:rsidP="00A53F86">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jc w:val="both"/>
        <w:rPr>
          <w:rFonts w:ascii="Bodoni MT" w:hAnsi="Bodoni MT"/>
          <w:sz w:val="24"/>
          <w:szCs w:val="24"/>
          <w:lang w:val="it-IT"/>
        </w:rPr>
      </w:pPr>
    </w:p>
    <w:p w:rsidR="0046346C" w:rsidRDefault="0046346C" w:rsidP="00A53F86">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jc w:val="both"/>
        <w:rPr>
          <w:rFonts w:ascii="Bodoni MT" w:hAnsi="Bodoni MT"/>
          <w:sz w:val="24"/>
          <w:szCs w:val="24"/>
          <w:lang w:val="it-IT"/>
        </w:rPr>
      </w:pPr>
    </w:p>
    <w:p w:rsidR="0046346C" w:rsidRDefault="0046346C" w:rsidP="00A53F86">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jc w:val="both"/>
        <w:rPr>
          <w:rFonts w:ascii="Bodoni MT" w:hAnsi="Bodoni MT"/>
          <w:sz w:val="24"/>
          <w:szCs w:val="24"/>
          <w:lang w:val="it-IT"/>
        </w:rPr>
      </w:pPr>
    </w:p>
    <w:p w:rsidR="00B857E9" w:rsidRPr="00FB5A3F" w:rsidRDefault="00AC3AC7" w:rsidP="00A53F86">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jc w:val="both"/>
        <w:rPr>
          <w:rFonts w:ascii="Bodoni MT" w:hAnsi="Bodoni MT"/>
          <w:sz w:val="24"/>
          <w:szCs w:val="24"/>
          <w:lang w:val="it-IT"/>
        </w:rPr>
      </w:pPr>
      <w:r w:rsidRPr="00FB5A3F">
        <w:rPr>
          <w:rFonts w:ascii="Bodoni MT" w:hAnsi="Bodoni MT"/>
          <w:sz w:val="24"/>
          <w:szCs w:val="24"/>
          <w:lang w:val="it-IT"/>
        </w:rPr>
        <w:t xml:space="preserve">Corso di formazione a cura di : Serena Noceti – Teologa- presso la facoltà di </w:t>
      </w:r>
    </w:p>
    <w:p w:rsidR="00B857E9" w:rsidRPr="00FB5A3F" w:rsidRDefault="00B857E9" w:rsidP="00A53F86">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jc w:val="both"/>
        <w:rPr>
          <w:rFonts w:ascii="Bodoni MT" w:hAnsi="Bodoni MT"/>
          <w:sz w:val="24"/>
          <w:szCs w:val="24"/>
          <w:lang w:val="it-IT"/>
        </w:rPr>
      </w:pPr>
    </w:p>
    <w:p w:rsidR="00B857E9" w:rsidRDefault="00B857E9" w:rsidP="00A53F86">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jc w:val="both"/>
        <w:rPr>
          <w:rFonts w:ascii="Arial" w:hAnsi="Arial" w:cs="Arial"/>
          <w:color w:val="0F0F0F"/>
          <w:sz w:val="28"/>
          <w:szCs w:val="28"/>
          <w:shd w:val="clear" w:color="auto" w:fill="FFFFFF"/>
        </w:rPr>
      </w:pPr>
      <w:r>
        <w:rPr>
          <w:noProof/>
          <w:lang w:val="it-IT"/>
        </w:rPr>
        <w:drawing>
          <wp:inline distT="0" distB="0" distL="0" distR="0">
            <wp:extent cx="725468" cy="720000"/>
            <wp:effectExtent l="19050" t="0" r="0" b="0"/>
            <wp:docPr id="2" name="Immagine 1" descr="https://yt3.googleusercontent.com/yjnxHysBITyd4RJahQbJM3eeLxoffObPnky4p6NnnsBWkgxXL0RZikc8Gb9lSnuAYD3iLtqBWsU=s176-c-k-c0x00ffffff-no-r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yt3.googleusercontent.com/yjnxHysBITyd4RJahQbJM3eeLxoffObPnky4p6NnnsBWkgxXL0RZikc8Gb9lSnuAYD3iLtqBWsU=s176-c-k-c0x00ffffff-no-rj"/>
                    <pic:cNvPicPr>
                      <a:picLocks noChangeAspect="1" noChangeArrowheads="1"/>
                    </pic:cNvPicPr>
                  </pic:nvPicPr>
                  <pic:blipFill>
                    <a:blip r:embed="rId11" cstate="print"/>
                    <a:srcRect/>
                    <a:stretch>
                      <a:fillRect/>
                    </a:stretch>
                  </pic:blipFill>
                  <pic:spPr bwMode="auto">
                    <a:xfrm>
                      <a:off x="0" y="0"/>
                      <a:ext cx="725468" cy="720000"/>
                    </a:xfrm>
                    <a:prstGeom prst="rect">
                      <a:avLst/>
                    </a:prstGeom>
                    <a:noFill/>
                    <a:ln w="9525">
                      <a:noFill/>
                      <a:miter lim="800000"/>
                      <a:headEnd/>
                      <a:tailEnd/>
                    </a:ln>
                  </pic:spPr>
                </pic:pic>
              </a:graphicData>
            </a:graphic>
          </wp:inline>
        </w:drawing>
      </w:r>
      <w:r w:rsidRPr="00B857E9">
        <w:rPr>
          <w:rFonts w:ascii="Arial" w:hAnsi="Arial" w:cs="Arial"/>
          <w:color w:val="0F0F0F"/>
          <w:sz w:val="36"/>
          <w:szCs w:val="36"/>
          <w:shd w:val="clear" w:color="auto" w:fill="FFFFFF"/>
        </w:rPr>
        <w:t xml:space="preserve"> </w:t>
      </w:r>
      <w:r w:rsidRPr="00B857E9">
        <w:rPr>
          <w:rFonts w:ascii="Arial" w:hAnsi="Arial" w:cs="Arial"/>
          <w:color w:val="0F0F0F"/>
          <w:sz w:val="28"/>
          <w:szCs w:val="28"/>
          <w:shd w:val="clear" w:color="auto" w:fill="FFFFFF"/>
        </w:rPr>
        <w:t>Formación Continua Boston College</w:t>
      </w:r>
    </w:p>
    <w:p w:rsidR="00AC3AC7" w:rsidRDefault="00AC3AC7" w:rsidP="00A53F86">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jc w:val="both"/>
        <w:rPr>
          <w:rFonts w:ascii="Arial" w:hAnsi="Arial" w:cs="Arial"/>
          <w:color w:val="0F0F0F"/>
          <w:sz w:val="28"/>
          <w:szCs w:val="28"/>
          <w:shd w:val="clear" w:color="auto" w:fill="FFFFFF"/>
        </w:rPr>
      </w:pPr>
    </w:p>
    <w:p w:rsidR="00AC3AC7" w:rsidRDefault="00AC3AC7" w:rsidP="00A53F86">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jc w:val="both"/>
        <w:rPr>
          <w:rFonts w:ascii="Arial" w:hAnsi="Arial" w:cs="Arial"/>
          <w:color w:val="0F0F0F"/>
          <w:sz w:val="24"/>
          <w:szCs w:val="24"/>
          <w:shd w:val="clear" w:color="auto" w:fill="FFFFFF"/>
        </w:rPr>
      </w:pPr>
    </w:p>
    <w:p w:rsidR="00AC3AC7" w:rsidRDefault="00AC3AC7" w:rsidP="00A53F86">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jc w:val="both"/>
        <w:rPr>
          <w:rFonts w:ascii="Arial" w:hAnsi="Arial" w:cs="Arial"/>
          <w:color w:val="0F0F0F"/>
          <w:sz w:val="24"/>
          <w:szCs w:val="24"/>
          <w:shd w:val="clear" w:color="auto" w:fill="FFFFFF"/>
        </w:rPr>
      </w:pPr>
    </w:p>
    <w:p w:rsidR="00AC3AC7" w:rsidRPr="00AC3AC7" w:rsidRDefault="00AC3AC7" w:rsidP="00A53F86">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jc w:val="both"/>
        <w:rPr>
          <w:rFonts w:ascii="Bodoni MT" w:hAnsi="Bodoni MT" w:cs="Arial"/>
          <w:color w:val="0F0F0F"/>
          <w:sz w:val="24"/>
          <w:szCs w:val="24"/>
          <w:shd w:val="clear" w:color="auto" w:fill="FFFFFF"/>
        </w:rPr>
      </w:pPr>
      <w:r w:rsidRPr="00AC3AC7">
        <w:rPr>
          <w:rFonts w:ascii="Bodoni MT" w:hAnsi="Bodoni MT" w:cs="Arial"/>
          <w:color w:val="0F0F0F"/>
          <w:sz w:val="24"/>
          <w:szCs w:val="24"/>
          <w:shd w:val="clear" w:color="auto" w:fill="FFFFFF"/>
        </w:rPr>
        <w:t xml:space="preserve">Traduzione del testo : diacono Tiziano Scatto </w:t>
      </w:r>
    </w:p>
    <w:p w:rsidR="00AC3AC7" w:rsidRPr="00AC3AC7" w:rsidRDefault="00AC3AC7" w:rsidP="00A53F86">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jc w:val="both"/>
        <w:rPr>
          <w:rFonts w:ascii="Bodoni MT" w:hAnsi="Bodoni MT" w:cs="Arial"/>
          <w:color w:val="0F0F0F"/>
          <w:sz w:val="24"/>
          <w:szCs w:val="24"/>
          <w:shd w:val="clear" w:color="auto" w:fill="FFFFFF"/>
        </w:rPr>
      </w:pPr>
      <w:r w:rsidRPr="00AC3AC7">
        <w:rPr>
          <w:rFonts w:ascii="Bodoni MT" w:hAnsi="Bodoni MT" w:cs="Arial"/>
          <w:color w:val="0F0F0F"/>
          <w:sz w:val="24"/>
          <w:szCs w:val="24"/>
          <w:shd w:val="clear" w:color="auto" w:fill="FFFFFF"/>
        </w:rPr>
        <w:t>Collegio Diaconale del Patriarcato di Venezia</w:t>
      </w:r>
    </w:p>
    <w:p w:rsidR="00777B3F" w:rsidRPr="00986B47" w:rsidRDefault="00AC3AC7">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jc w:val="both"/>
        <w:rPr>
          <w:rFonts w:ascii="Bodoni MT" w:hAnsi="Bodoni MT"/>
          <w:sz w:val="24"/>
          <w:szCs w:val="24"/>
          <w:lang w:val="it-IT"/>
        </w:rPr>
      </w:pPr>
      <w:r w:rsidRPr="00AC3AC7">
        <w:rPr>
          <w:rFonts w:ascii="Bodoni MT" w:hAnsi="Bodoni MT" w:cs="Arial"/>
          <w:color w:val="0F0F0F"/>
          <w:sz w:val="24"/>
          <w:szCs w:val="24"/>
          <w:shd w:val="clear" w:color="auto" w:fill="FFFFFF"/>
        </w:rPr>
        <w:t xml:space="preserve">Testo non rivisto dall’Autore. </w:t>
      </w:r>
    </w:p>
    <w:p w:rsidR="00E54B23" w:rsidRDefault="00E54B23">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jc w:val="both"/>
        <w:rPr>
          <w:rFonts w:ascii="Times Roman" w:hAnsi="Times Roman"/>
          <w:b/>
          <w:sz w:val="28"/>
          <w:szCs w:val="28"/>
          <w:lang w:val="it-IT"/>
        </w:rPr>
      </w:pPr>
    </w:p>
    <w:p w:rsidR="00E54B23" w:rsidRPr="00E54B23" w:rsidRDefault="00E54B23">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jc w:val="both"/>
        <w:rPr>
          <w:rFonts w:ascii="Times Roman" w:hAnsi="Times Roman"/>
          <w:b/>
          <w:sz w:val="28"/>
          <w:szCs w:val="28"/>
          <w:lang w:val="it-IT"/>
        </w:rPr>
      </w:pPr>
    </w:p>
    <w:p w:rsidR="007307C6" w:rsidRDefault="00AC3AC7" w:rsidP="00AC3AC7">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jc w:val="center"/>
        <w:rPr>
          <w:rFonts w:ascii="Times Roman" w:hAnsi="Times Roman"/>
          <w:sz w:val="26"/>
          <w:szCs w:val="26"/>
          <w:lang w:val="it-IT"/>
        </w:rPr>
      </w:pPr>
      <w:r>
        <w:rPr>
          <w:rFonts w:ascii="Times Roman" w:hAnsi="Times Roman"/>
          <w:noProof/>
          <w:sz w:val="26"/>
          <w:szCs w:val="26"/>
          <w:lang w:val="it-IT"/>
        </w:rPr>
        <w:drawing>
          <wp:inline distT="0" distB="0" distL="0" distR="0">
            <wp:extent cx="1040516" cy="1440000"/>
            <wp:effectExtent l="19050" t="0" r="7234" b="0"/>
            <wp:docPr id="3" name="Immagine 2" descr="san Lorenz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 Lorenzo.jpg"/>
                    <pic:cNvPicPr/>
                  </pic:nvPicPr>
                  <pic:blipFill>
                    <a:blip r:embed="rId12" cstate="print"/>
                    <a:stretch>
                      <a:fillRect/>
                    </a:stretch>
                  </pic:blipFill>
                  <pic:spPr>
                    <a:xfrm>
                      <a:off x="0" y="0"/>
                      <a:ext cx="1040516" cy="1440000"/>
                    </a:xfrm>
                    <a:prstGeom prst="rect">
                      <a:avLst/>
                    </a:prstGeom>
                  </pic:spPr>
                </pic:pic>
              </a:graphicData>
            </a:graphic>
          </wp:inline>
        </w:drawing>
      </w:r>
    </w:p>
    <w:p w:rsidR="007307C6" w:rsidRDefault="007307C6">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jc w:val="both"/>
        <w:rPr>
          <w:rFonts w:ascii="Times Roman" w:hAnsi="Times Roman"/>
          <w:sz w:val="26"/>
          <w:szCs w:val="26"/>
          <w:lang w:val="it-IT"/>
        </w:rPr>
      </w:pPr>
    </w:p>
    <w:p w:rsidR="007307C6" w:rsidRPr="00295E7D" w:rsidRDefault="007307C6">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jc w:val="both"/>
        <w:rPr>
          <w:rFonts w:ascii="Times Roman" w:hAnsi="Times Roman"/>
          <w:sz w:val="26"/>
          <w:szCs w:val="26"/>
          <w:lang w:val="it-IT"/>
        </w:rPr>
      </w:pPr>
    </w:p>
    <w:p w:rsidR="00C4368D" w:rsidRDefault="00C4368D">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jc w:val="both"/>
        <w:rPr>
          <w:rFonts w:ascii="Times Roman" w:eastAsia="Times Roman" w:hAnsi="Times Roman" w:cs="Times Roman"/>
          <w:i/>
          <w:iCs/>
          <w:sz w:val="26"/>
          <w:szCs w:val="26"/>
          <w:shd w:val="clear" w:color="auto" w:fill="FFFFFF"/>
        </w:rPr>
      </w:pPr>
    </w:p>
    <w:p w:rsidR="003A25CE" w:rsidRDefault="003A25CE">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sectPr w:rsidR="003A25CE" w:rsidSect="003A25CE">
      <w:headerReference w:type="default" r:id="rId13"/>
      <w:footerReference w:type="default" r:id="rId14"/>
      <w:pgSz w:w="11900" w:h="16840"/>
      <w:pgMar w:top="1417" w:right="1134" w:bottom="1134" w:left="1134" w:header="708" w:footer="7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383F" w:rsidRDefault="00C5383F" w:rsidP="003A25CE">
      <w:pPr>
        <w:spacing w:after="0" w:line="240" w:lineRule="auto"/>
      </w:pPr>
      <w:r>
        <w:separator/>
      </w:r>
    </w:p>
  </w:endnote>
  <w:endnote w:type="continuationSeparator" w:id="0">
    <w:p w:rsidR="00C5383F" w:rsidRDefault="00C5383F" w:rsidP="003A25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Times New Roman"/>
    <w:charset w:val="00"/>
    <w:family w:val="roman"/>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pperplate Gothic Light">
    <w:panose1 w:val="020E0507020206020404"/>
    <w:charset w:val="00"/>
    <w:family w:val="swiss"/>
    <w:pitch w:val="variable"/>
    <w:sig w:usb0="00000003" w:usb1="00000000" w:usb2="00000000" w:usb3="00000000" w:csb0="00000001" w:csb1="00000000"/>
  </w:font>
  <w:font w:name="Yu Gothic">
    <w:panose1 w:val="020B0400000000000000"/>
    <w:charset w:val="80"/>
    <w:family w:val="swiss"/>
    <w:pitch w:val="variable"/>
    <w:sig w:usb0="E00002FF" w:usb1="2AC7FDFF" w:usb2="00000016" w:usb3="00000000" w:csb0="0002009F" w:csb1="00000000"/>
  </w:font>
  <w:font w:name="Times Roman">
    <w:altName w:val="Times New Roman"/>
    <w:charset w:val="00"/>
    <w:family w:val="roman"/>
    <w:pitch w:val="default"/>
    <w:sig w:usb0="00000000" w:usb1="00000000" w:usb2="00000000" w:usb3="00000000" w:csb0="00000000" w:csb1="00000000"/>
  </w:font>
  <w:font w:name="Bodoni MT">
    <w:panose1 w:val="020706030806060202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i/>
        <w:iCs/>
        <w:color w:val="8C8C8C" w:themeColor="background1" w:themeShade="8C"/>
      </w:rPr>
      <w:alias w:val="Società"/>
      <w:id w:val="270665196"/>
      <w:placeholder>
        <w:docPart w:val="DC1F6AC4860944AE88C1AAFCD476685C"/>
      </w:placeholder>
      <w:dataBinding w:prefixMappings="xmlns:ns0='http://schemas.openxmlformats.org/officeDocument/2006/extended-properties'" w:xpath="/ns0:Properties[1]/ns0:Company[1]" w:storeItemID="{6668398D-A668-4E3E-A5EB-62B293D839F1}"/>
      <w:text/>
    </w:sdtPr>
    <w:sdtContent>
      <w:p w:rsidR="00B857E9" w:rsidRDefault="004B4231">
        <w:pPr>
          <w:pStyle w:val="Pidipagina"/>
          <w:pBdr>
            <w:top w:val="single" w:sz="24" w:space="5" w:color="9BBB59" w:themeColor="accent3"/>
          </w:pBdr>
          <w:jc w:val="right"/>
          <w:rPr>
            <w:i/>
            <w:iCs/>
            <w:color w:val="8C8C8C" w:themeColor="background1" w:themeShade="8C"/>
          </w:rPr>
        </w:pPr>
        <w:r>
          <w:rPr>
            <w:i/>
            <w:iCs/>
            <w:color w:val="8C8C8C" w:themeColor="background1" w:themeShade="8C"/>
          </w:rPr>
          <w:t>Comunità Diaconale – Patriarcato di Venezia</w:t>
        </w:r>
      </w:p>
    </w:sdtContent>
  </w:sdt>
  <w:p w:rsidR="00B857E9" w:rsidRDefault="00B857E9">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383F" w:rsidRDefault="00C5383F" w:rsidP="003A25CE">
      <w:pPr>
        <w:spacing w:after="0" w:line="240" w:lineRule="auto"/>
      </w:pPr>
      <w:r>
        <w:separator/>
      </w:r>
    </w:p>
  </w:footnote>
  <w:footnote w:type="continuationSeparator" w:id="0">
    <w:p w:rsidR="00C5383F" w:rsidRDefault="00C5383F" w:rsidP="003A25C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25CE" w:rsidRDefault="0096028B">
    <w:pPr>
      <w:pStyle w:val="Intestazioneepidipagina"/>
    </w:pPr>
    <w:sdt>
      <w:sdtPr>
        <w:id w:val="21196705"/>
        <w:docPartObj>
          <w:docPartGallery w:val="Page Numbers (Top of Page)"/>
          <w:docPartUnique/>
        </w:docPartObj>
      </w:sdtPr>
      <w:sdtContent>
        <w:r w:rsidRPr="0096028B">
          <w:rPr>
            <w:noProof/>
            <w:lang w:eastAsia="en-US"/>
          </w:rPr>
          <w:pict>
            <v:group id="_x0000_s4102" style="position:absolute;margin-left:0;margin-top:0;width:71.55pt;height:149.8pt;flip:x y;z-index:251662336;mso-width-percent:1000;mso-position-horizontal:left;mso-position-horizontal-relative:right-margin-area;mso-position-vertical:top;mso-position-vertical-relative:margin;mso-width-percent:1000;mso-width-relative:left-margin-area" coordorigin="13,11415" coordsize="1425,2996" o:allowincell="f">
              <v:group id="_x0000_s4103" style="position:absolute;left:13;top:14340;width:1410;height:71;flip:y;mso-width-percent:1000;mso-position-horizontal:left;mso-position-horizontal-relative:left-margin-area;mso-width-percent:1000;mso-width-relative:left-margin-area" coordorigin="-83,540" coordsize="1218,71">
                <v:rect id="_x0000_s4104" style="position:absolute;left:678;top:540;width:457;height:71" fillcolor="#5f497a [2407]" strokecolor="#5f497a [2407]"/>
                <v:shapetype id="_x0000_t32" coordsize="21600,21600" o:spt="32" o:oned="t" path="m,l21600,21600e" filled="f">
                  <v:path arrowok="t" fillok="f" o:connecttype="none"/>
                  <o:lock v:ext="edit" shapetype="t"/>
                </v:shapetype>
                <v:shape id="_x0000_s4105" type="#_x0000_t32" style="position:absolute;left:-83;top:540;width:761;height:0;flip:x" o:connectortype="straight" strokecolor="#5f497a [2407]"/>
              </v:group>
              <v:rect id="_x0000_s4106" style="position:absolute;left:405;top:11415;width:1033;height:2805;mso-position-horizontal-relative:right-margin-area;mso-width-relative:right-margin-area" stroked="f">
                <v:textbox style="layout-flow:vertical;mso-layout-flow-alt:bottom-to-top" inset="0,0,0,0">
                  <w:txbxContent>
                    <w:p w:rsidR="00E54B23" w:rsidRDefault="0096028B">
                      <w:pPr>
                        <w:pStyle w:val="Nessunaspaziatura"/>
                        <w:jc w:val="right"/>
                        <w:rPr>
                          <w:outline/>
                        </w:rPr>
                      </w:pPr>
                      <w:fldSimple w:instr=" PAGE    \* MERGEFORMAT ">
                        <w:r w:rsidR="004B4231" w:rsidRPr="004B4231">
                          <w:rPr>
                            <w:b/>
                            <w:outline/>
                            <w:noProof/>
                            <w:color w:val="5F497A" w:themeColor="accent4" w:themeShade="BF"/>
                            <w:sz w:val="52"/>
                            <w:szCs w:val="52"/>
                          </w:rPr>
                          <w:t>15</w:t>
                        </w:r>
                      </w:fldSimple>
                    </w:p>
                  </w:txbxContent>
                </v:textbox>
              </v:rect>
              <w10:wrap anchorx="page" anchory="margin"/>
            </v:group>
          </w:pict>
        </w:r>
      </w:sdtContent>
    </w:sdt>
    <w:sdt>
      <w:sdtPr>
        <w:id w:val="21196704"/>
        <w:docPartObj>
          <w:docPartGallery w:val="Page Numbers (Margins)"/>
          <w:docPartUnique/>
        </w:docPartObj>
      </w:sdtPr>
      <w:sdtContent>
        <w:r w:rsidRPr="0096028B">
          <w:rPr>
            <w:noProof/>
            <w:lang w:eastAsia="zh-TW"/>
          </w:rPr>
          <w:pict>
            <v:group id="_x0000_s4097" style="position:absolute;margin-left:0;margin-top:162.75pt;width:38.45pt;height:18.7pt;z-index:251660288;mso-top-percent:200;mso-position-horizontal:center;mso-position-horizontal-relative:right-margin-area;mso-position-vertical-relative:page;mso-top-percent:200" coordorigin="689,3255" coordsize="769,374" o:allowincell="f">
              <v:shapetype id="_x0000_t202" coordsize="21600,21600" o:spt="202" path="m,l,21600r21600,l21600,xe">
                <v:stroke joinstyle="miter"/>
                <v:path gradientshapeok="t" o:connecttype="rect"/>
              </v:shapetype>
              <v:shape id="_x0000_s4098" type="#_x0000_t202" style="position:absolute;left:689;top:3263;width:769;height:360;v-text-anchor:middle" filled="f" stroked="f">
                <v:textbox style="mso-next-textbox:#_x0000_s4098" inset="0,0,0,0">
                  <w:txbxContent>
                    <w:p w:rsidR="00E54B23" w:rsidRDefault="0096028B">
                      <w:pPr>
                        <w:pStyle w:val="Intestazione"/>
                        <w:jc w:val="center"/>
                      </w:pPr>
                      <w:fldSimple w:instr=" PAGE    \* MERGEFORMAT ">
                        <w:r w:rsidR="004B4231" w:rsidRPr="004B4231">
                          <w:rPr>
                            <w:rStyle w:val="Numeropagina"/>
                            <w:b/>
                            <w:noProof/>
                            <w:color w:val="3F3151" w:themeColor="accent4" w:themeShade="7F"/>
                            <w:sz w:val="16"/>
                            <w:szCs w:val="16"/>
                          </w:rPr>
                          <w:t>15</w:t>
                        </w:r>
                      </w:fldSimple>
                    </w:p>
                  </w:txbxContent>
                </v:textbox>
              </v:shape>
              <v:group id="_x0000_s4099" style="position:absolute;left:886;top:3255;width:374;height:374" coordorigin="1453,14832" coordsize="374,374">
                <v:oval id="_x0000_s4100" style="position:absolute;left:1453;top:14832;width:374;height:374" filled="f" strokecolor="#7ba0cd [2420]" strokeweight=".5pt"/>
                <v:oval id="_x0000_s4101" style="position:absolute;left:1462;top:14835;width:101;height:101" fillcolor="#7ba0cd [2420]" stroked="f"/>
              </v:group>
              <w10:wrap anchorx="page" anchory="page"/>
            </v:group>
          </w:pict>
        </w:r>
      </w:sdtContent>
    </w:sdt>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102192"/>
    <w:multiLevelType w:val="hybridMultilevel"/>
    <w:tmpl w:val="4E1CDB9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74C618FA"/>
    <w:multiLevelType w:val="hybridMultilevel"/>
    <w:tmpl w:val="184EE664"/>
    <w:lvl w:ilvl="0" w:tplc="30686AFE">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08"/>
  <w:hyphenationZone w:val="283"/>
  <w:characterSpacingControl w:val="doNotCompress"/>
  <w:hdrShapeDefaults>
    <o:shapedefaults v:ext="edit" spidmax="11266"/>
    <o:shapelayout v:ext="edit">
      <o:idmap v:ext="edit" data="4"/>
      <o:rules v:ext="edit">
        <o:r id="V:Rule2" type="connector" idref="#_x0000_s4105"/>
      </o:rules>
    </o:shapelayout>
  </w:hdrShapeDefaults>
  <w:footnotePr>
    <w:footnote w:id="-1"/>
    <w:footnote w:id="0"/>
  </w:footnotePr>
  <w:endnotePr>
    <w:endnote w:id="-1"/>
    <w:endnote w:id="0"/>
  </w:endnotePr>
  <w:compat>
    <w:useFELayout/>
  </w:compat>
  <w:rsids>
    <w:rsidRoot w:val="003A25CE"/>
    <w:rsid w:val="000103AB"/>
    <w:rsid w:val="000108FD"/>
    <w:rsid w:val="000957FE"/>
    <w:rsid w:val="000A452C"/>
    <w:rsid w:val="00141B48"/>
    <w:rsid w:val="00165874"/>
    <w:rsid w:val="001754F7"/>
    <w:rsid w:val="001904F0"/>
    <w:rsid w:val="001A6C62"/>
    <w:rsid w:val="001D4F52"/>
    <w:rsid w:val="001E715A"/>
    <w:rsid w:val="001F37AA"/>
    <w:rsid w:val="00212A93"/>
    <w:rsid w:val="002174DC"/>
    <w:rsid w:val="0025515E"/>
    <w:rsid w:val="00266F01"/>
    <w:rsid w:val="00295E7D"/>
    <w:rsid w:val="002C5C0F"/>
    <w:rsid w:val="00364D98"/>
    <w:rsid w:val="003A25CE"/>
    <w:rsid w:val="003F4B0E"/>
    <w:rsid w:val="0046170F"/>
    <w:rsid w:val="0046346C"/>
    <w:rsid w:val="004838A8"/>
    <w:rsid w:val="004B1186"/>
    <w:rsid w:val="004B4231"/>
    <w:rsid w:val="00517BE5"/>
    <w:rsid w:val="005601A0"/>
    <w:rsid w:val="005756AD"/>
    <w:rsid w:val="005C32BE"/>
    <w:rsid w:val="005E141A"/>
    <w:rsid w:val="00600275"/>
    <w:rsid w:val="00601E36"/>
    <w:rsid w:val="00626D04"/>
    <w:rsid w:val="00640A0B"/>
    <w:rsid w:val="006910F9"/>
    <w:rsid w:val="0069752B"/>
    <w:rsid w:val="0072381B"/>
    <w:rsid w:val="007307C6"/>
    <w:rsid w:val="00736906"/>
    <w:rsid w:val="00777B3F"/>
    <w:rsid w:val="007B320C"/>
    <w:rsid w:val="007D21D1"/>
    <w:rsid w:val="007D64EF"/>
    <w:rsid w:val="007E48EB"/>
    <w:rsid w:val="00831589"/>
    <w:rsid w:val="00834206"/>
    <w:rsid w:val="00866382"/>
    <w:rsid w:val="008F2F9C"/>
    <w:rsid w:val="00917243"/>
    <w:rsid w:val="00935157"/>
    <w:rsid w:val="0096028B"/>
    <w:rsid w:val="00967185"/>
    <w:rsid w:val="00986B47"/>
    <w:rsid w:val="00A018F5"/>
    <w:rsid w:val="00A53F86"/>
    <w:rsid w:val="00A97071"/>
    <w:rsid w:val="00AC3AC7"/>
    <w:rsid w:val="00B40C79"/>
    <w:rsid w:val="00B60B1D"/>
    <w:rsid w:val="00B857E9"/>
    <w:rsid w:val="00B962A6"/>
    <w:rsid w:val="00BA77CB"/>
    <w:rsid w:val="00BD4E30"/>
    <w:rsid w:val="00BE6D87"/>
    <w:rsid w:val="00C14450"/>
    <w:rsid w:val="00C32104"/>
    <w:rsid w:val="00C4368D"/>
    <w:rsid w:val="00C5383F"/>
    <w:rsid w:val="00C6501D"/>
    <w:rsid w:val="00D44D2E"/>
    <w:rsid w:val="00D707AF"/>
    <w:rsid w:val="00DD0ADE"/>
    <w:rsid w:val="00E05C17"/>
    <w:rsid w:val="00E426E7"/>
    <w:rsid w:val="00E54B23"/>
    <w:rsid w:val="00E639A2"/>
    <w:rsid w:val="00EE614C"/>
    <w:rsid w:val="00F455B0"/>
    <w:rsid w:val="00F54358"/>
    <w:rsid w:val="00FB5A3F"/>
    <w:rsid w:val="00FF339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3A25CE"/>
    <w:pPr>
      <w:spacing w:after="200" w:line="276" w:lineRule="auto"/>
      <w:jc w:val="both"/>
    </w:pPr>
    <w:rPr>
      <w:rFonts w:ascii="Consolas" w:eastAsia="Consolas" w:hAnsi="Consolas" w:cs="Consolas"/>
      <w:color w:val="000000"/>
      <w:sz w:val="22"/>
      <w:szCs w:val="22"/>
      <w:u w:color="000000"/>
      <w:shd w:val="nil"/>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3A25CE"/>
    <w:rPr>
      <w:u w:val="single"/>
    </w:rPr>
  </w:style>
  <w:style w:type="table" w:customStyle="1" w:styleId="TableNormal">
    <w:name w:val="Table Normal"/>
    <w:rsid w:val="003A25CE"/>
    <w:tblPr>
      <w:tblInd w:w="0" w:type="dxa"/>
      <w:tblCellMar>
        <w:top w:w="0" w:type="dxa"/>
        <w:left w:w="0" w:type="dxa"/>
        <w:bottom w:w="0" w:type="dxa"/>
        <w:right w:w="0" w:type="dxa"/>
      </w:tblCellMar>
    </w:tblPr>
  </w:style>
  <w:style w:type="paragraph" w:customStyle="1" w:styleId="Intestazioneepidipagina">
    <w:name w:val="Intestazione e piè di pagina"/>
    <w:rsid w:val="003A25CE"/>
    <w:pPr>
      <w:tabs>
        <w:tab w:val="right" w:pos="9020"/>
      </w:tabs>
    </w:pPr>
    <w:rPr>
      <w:rFonts w:ascii="Helvetica Neue" w:hAnsi="Helvetica Neue" w:cs="Arial Unicode MS"/>
      <w:color w:val="000000"/>
      <w:sz w:val="24"/>
      <w:szCs w:val="24"/>
      <w:shd w:val="nil"/>
    </w:rPr>
  </w:style>
  <w:style w:type="paragraph" w:customStyle="1" w:styleId="Corpo">
    <w:name w:val="Corpo"/>
    <w:rsid w:val="003A25CE"/>
    <w:rPr>
      <w:rFonts w:ascii="Helvetica Neue" w:hAnsi="Helvetica Neue" w:cs="Arial Unicode MS"/>
      <w:color w:val="000000"/>
      <w:sz w:val="22"/>
      <w:szCs w:val="22"/>
      <w:shd w:val="nil"/>
      <w:lang w:val="es-ES_tradnl"/>
    </w:rPr>
  </w:style>
  <w:style w:type="paragraph" w:styleId="Paragrafoelenco">
    <w:name w:val="List Paragraph"/>
    <w:basedOn w:val="Normale"/>
    <w:uiPriority w:val="34"/>
    <w:qFormat/>
    <w:rsid w:val="00E54B23"/>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jc w:val="left"/>
    </w:pPr>
    <w:rPr>
      <w:rFonts w:ascii="Book Antiqua" w:eastAsiaTheme="minorHAnsi" w:hAnsi="Book Antiqua" w:cstheme="minorBidi"/>
      <w:color w:val="auto"/>
      <w:sz w:val="24"/>
      <w:bdr w:val="none" w:sz="0" w:space="0" w:color="auto"/>
      <w:shd w:val="clear" w:color="auto" w:fill="auto"/>
      <w:lang w:eastAsia="en-US"/>
    </w:rPr>
  </w:style>
  <w:style w:type="paragraph" w:styleId="Intestazione">
    <w:name w:val="header"/>
    <w:basedOn w:val="Normale"/>
    <w:link w:val="IntestazioneCarattere"/>
    <w:uiPriority w:val="99"/>
    <w:unhideWhenUsed/>
    <w:rsid w:val="00E54B2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54B23"/>
    <w:rPr>
      <w:rFonts w:ascii="Consolas" w:eastAsia="Consolas" w:hAnsi="Consolas" w:cs="Consolas"/>
      <w:color w:val="000000"/>
      <w:sz w:val="22"/>
      <w:szCs w:val="22"/>
      <w:u w:color="000000"/>
    </w:rPr>
  </w:style>
  <w:style w:type="paragraph" w:styleId="Pidipagina">
    <w:name w:val="footer"/>
    <w:basedOn w:val="Normale"/>
    <w:link w:val="PidipaginaCarattere"/>
    <w:uiPriority w:val="99"/>
    <w:unhideWhenUsed/>
    <w:rsid w:val="00E54B2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54B23"/>
    <w:rPr>
      <w:rFonts w:ascii="Consolas" w:eastAsia="Consolas" w:hAnsi="Consolas" w:cs="Consolas"/>
      <w:color w:val="000000"/>
      <w:sz w:val="22"/>
      <w:szCs w:val="22"/>
      <w:u w:color="000000"/>
    </w:rPr>
  </w:style>
  <w:style w:type="character" w:styleId="Numeropagina">
    <w:name w:val="page number"/>
    <w:basedOn w:val="Carpredefinitoparagrafo"/>
    <w:uiPriority w:val="99"/>
    <w:unhideWhenUsed/>
    <w:rsid w:val="00E54B23"/>
    <w:rPr>
      <w:rFonts w:eastAsiaTheme="minorEastAsia" w:cstheme="minorBidi"/>
      <w:bCs w:val="0"/>
      <w:iCs w:val="0"/>
      <w:szCs w:val="22"/>
      <w:lang w:val="it-IT"/>
    </w:rPr>
  </w:style>
  <w:style w:type="paragraph" w:styleId="Nessunaspaziatura">
    <w:name w:val="No Spacing"/>
    <w:link w:val="NessunaspaziaturaCarattere"/>
    <w:uiPriority w:val="1"/>
    <w:qFormat/>
    <w:rsid w:val="00E54B23"/>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EastAsia" w:hAnsiTheme="minorHAnsi" w:cstheme="minorBidi"/>
      <w:sz w:val="22"/>
      <w:szCs w:val="22"/>
      <w:bdr w:val="none" w:sz="0" w:space="0" w:color="auto"/>
      <w:lang w:eastAsia="en-US"/>
    </w:rPr>
  </w:style>
  <w:style w:type="character" w:customStyle="1" w:styleId="NessunaspaziaturaCarattere">
    <w:name w:val="Nessuna spaziatura Carattere"/>
    <w:basedOn w:val="Carpredefinitoparagrafo"/>
    <w:link w:val="Nessunaspaziatura"/>
    <w:uiPriority w:val="1"/>
    <w:rsid w:val="00E54B23"/>
    <w:rPr>
      <w:rFonts w:asciiTheme="minorHAnsi" w:eastAsiaTheme="minorEastAsia" w:hAnsiTheme="minorHAnsi" w:cstheme="minorBidi"/>
      <w:sz w:val="22"/>
      <w:szCs w:val="22"/>
      <w:bdr w:val="none" w:sz="0" w:space="0" w:color="auto"/>
      <w:lang w:eastAsia="en-US"/>
    </w:rPr>
  </w:style>
  <w:style w:type="paragraph" w:styleId="Testofumetto">
    <w:name w:val="Balloon Text"/>
    <w:basedOn w:val="Normale"/>
    <w:link w:val="TestofumettoCarattere"/>
    <w:uiPriority w:val="99"/>
    <w:semiHidden/>
    <w:unhideWhenUsed/>
    <w:rsid w:val="0091724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17243"/>
    <w:rPr>
      <w:rFonts w:ascii="Tahoma" w:eastAsia="Consolas" w:hAnsi="Tahoma" w:cs="Tahoma"/>
      <w:color w:val="000000"/>
      <w:sz w:val="16"/>
      <w:szCs w:val="16"/>
      <w:u w:color="00000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Times New Roman"/>
    <w:charset w:val="00"/>
    <w:family w:val="roman"/>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pperplate Gothic Light">
    <w:panose1 w:val="020E0507020206020404"/>
    <w:charset w:val="00"/>
    <w:family w:val="swiss"/>
    <w:pitch w:val="variable"/>
    <w:sig w:usb0="00000003" w:usb1="00000000" w:usb2="00000000" w:usb3="00000000" w:csb0="00000001" w:csb1="00000000"/>
  </w:font>
  <w:font w:name="Yu Gothic">
    <w:panose1 w:val="020B0400000000000000"/>
    <w:charset w:val="80"/>
    <w:family w:val="swiss"/>
    <w:pitch w:val="variable"/>
    <w:sig w:usb0="E00002FF" w:usb1="2AC7FDFF" w:usb2="00000016" w:usb3="00000000" w:csb0="0002009F" w:csb1="00000000"/>
  </w:font>
  <w:font w:name="Times Roman">
    <w:altName w:val="Times New Roman"/>
    <w:charset w:val="00"/>
    <w:family w:val="roman"/>
    <w:pitch w:val="default"/>
    <w:sig w:usb0="00000000" w:usb1="00000000" w:usb2="00000000" w:usb3="00000000" w:csb0="00000000" w:csb1="00000000"/>
  </w:font>
  <w:font w:name="Bodoni MT">
    <w:panose1 w:val="020706030806060202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283"/>
  <w:characterSpacingControl w:val="doNotCompress"/>
  <w:compat>
    <w:useFELayout/>
  </w:compat>
  <w:rsids>
    <w:rsidRoot w:val="00E713CC"/>
    <w:rsid w:val="001D6555"/>
    <w:rsid w:val="00205B39"/>
    <w:rsid w:val="00E713C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D655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C1F6AC4860944AE88C1AAFCD476685C">
    <w:name w:val="DC1F6AC4860944AE88C1AAFCD476685C"/>
    <w:rsid w:val="00E713CC"/>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15A56C-E9DA-4B80-A37E-FA1908826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3559</Words>
  <Characters>20289</Characters>
  <Application>Microsoft Office Word</Application>
  <DocSecurity>0</DocSecurity>
  <Lines>169</Lines>
  <Paragraphs>47</Paragraphs>
  <ScaleCrop>false</ScaleCrop>
  <HeadingPairs>
    <vt:vector size="2" baseType="variant">
      <vt:variant>
        <vt:lpstr>Titolo</vt:lpstr>
      </vt:variant>
      <vt:variant>
        <vt:i4>1</vt:i4>
      </vt:variant>
    </vt:vector>
  </HeadingPairs>
  <TitlesOfParts>
    <vt:vector size="1" baseType="lpstr">
      <vt:lpstr/>
    </vt:vector>
  </TitlesOfParts>
  <Company>Comunità Diaconale – Patriarcato di Venezia</Company>
  <LinksUpToDate>false</LinksUpToDate>
  <CharactersWithSpaces>23801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diacono Tiziano</dc:creator>
  <cp:lastModifiedBy>Utente</cp:lastModifiedBy>
  <cp:revision>4</cp:revision>
  <dcterms:created xsi:type="dcterms:W3CDTF">2023-06-08T15:11:00Z</dcterms:created>
  <dcterms:modified xsi:type="dcterms:W3CDTF">2023-06-08T15:11:00Z</dcterms:modified>
</cp:coreProperties>
</file>