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b/>
          <w:bCs/>
          <w:sz w:val="28"/>
          <w:szCs w:val="28"/>
          <w:lang w:val="it-IT"/>
        </w:rPr>
        <w:t>SULL'UNITA' DEL PRESBITERIO E DELLA CHIESA CHE E' IN  VENEZIA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a cura di don Danilo Barlese</w:t>
      </w:r>
    </w:p>
    <w:p>
      <w:pPr>
        <w:pStyle w:val="Nessunaspaziatura"/>
        <w:shd w:val="clear" w:color="auto" w:fill="FFFFFF"/>
        <w:jc w:val="both"/>
        <w:rPr>
          <w:sz w:val="24"/>
          <w:szCs w:val="24"/>
        </w:rPr>
      </w:pPr>
      <w:r>
        <w:rPr>
          <w:sz w:val="26"/>
          <w:szCs w:val="26"/>
          <w:shd w:fill="FFFFFF" w:val="clear"/>
          <w:lang w:val="it-IT"/>
        </w:rPr>
        <w:t xml:space="preserve"> 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“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Sono venuto per annunziare Cristo e porgerlo a tutti. […] Ma annunziare Cristo non è compito esclusivo del Vescovo, bensì di tutta la Chiesa che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noi insieme formiamo e insieme siamo.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” </w:t>
      </w:r>
      <w:r>
        <w:rPr>
          <w:sz w:val="26"/>
          <w:szCs w:val="26"/>
          <w:shd w:fill="FFFFFF" w:val="clear"/>
          <w:lang w:val="it-IT"/>
        </w:rPr>
        <w:t>ci disse il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 </w:t>
      </w:r>
      <w:r>
        <w:rPr>
          <w:sz w:val="26"/>
          <w:szCs w:val="26"/>
          <w:shd w:fill="FFFFFF" w:val="clear"/>
          <w:lang w:val="it-IT"/>
        </w:rPr>
        <w:t xml:space="preserve">giorno del suo ingresso il Patriarca Marco. 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sz w:val="26"/>
          <w:szCs w:val="26"/>
          <w:shd w:fill="FFFFFF" w:val="clear"/>
          <w:lang w:val="it-IT"/>
        </w:rPr>
        <w:t xml:space="preserve">E ci confidava “... 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i frutti dello Spirito li  raccoglieremo soltanto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 xml:space="preserve">se invocati “insieme” 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dalla Grazia nella preghiera, nell’ascolto della Parola di Dio,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con un paziente lavoro per custodire il dono della comunione e crescere nella Carità.”</w:t>
      </w:r>
    </w:p>
    <w:p>
      <w:pPr>
        <w:pStyle w:val="Nessunaspaziatura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shd w:fill="FFFFFF" w:val="clear"/>
          <w:lang w:val="it-IT"/>
        </w:rPr>
        <w:t>Scriveva in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 </w:t>
      </w:r>
      <w:r>
        <w:rPr>
          <w:rFonts w:eastAsia="Calibri" w:cs="Calibri"/>
          <w:b/>
          <w:bCs/>
          <w:sz w:val="26"/>
          <w:szCs w:val="26"/>
          <w:shd w:fill="FFFFFF" w:val="clear"/>
          <w:lang w:val="it-IT"/>
        </w:rPr>
        <w:t>“Chiesa di Venezia, comunità dei discepoli del Signore”</w:t>
      </w:r>
      <w:r>
        <w:rPr>
          <w:sz w:val="26"/>
          <w:szCs w:val="26"/>
          <w:shd w:fill="FFFFFF" w:val="clear"/>
          <w:lang w:val="it-IT"/>
        </w:rPr>
        <w:t xml:space="preserve">  (3/1981) :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“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Non esiste un programma pastorale che sia capace di rinnovare lo Chiesa se non esprime un movimento di conversione …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 xml:space="preserve"> ritornando, individualmente e tutti insieme, alla grazia della viva Parola di Dio, 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propostoci dalla Chiesa prima di tutto nella celebrazione dei santi misteri e a partire da essi.</w:t>
      </w:r>
    </w:p>
    <w:p>
      <w:pPr>
        <w:pStyle w:val="Nessunaspaziatura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shd w:fill="FFFFFF" w:val="clear"/>
          <w:lang w:val="it-IT"/>
        </w:rPr>
        <w:t>E rivolgendosi ai presbiteri:</w:t>
      </w:r>
    </w:p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b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“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Dobbiamo trovare l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a nostra identità spirituale e pastorale come Presbiterio della Chiesa locale;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 dobbiamo riuscire a promuovere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 xml:space="preserve">una coscienza della spiritualità del Presbiterio 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e individuare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modi concreti per viverla, in una fraternità calda, sincera e realista.</w:t>
      </w:r>
    </w:p>
    <w:p>
      <w:pPr>
        <w:pStyle w:val="Nessunaspaziatura"/>
        <w:shd w:val="clear" w:color="auto" w:fill="FFFFFF"/>
        <w:jc w:val="both"/>
        <w:rPr>
          <w:sz w:val="26"/>
          <w:szCs w:val="26"/>
        </w:rPr>
      </w:pP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“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Dobbiamo però anche muoverci lucidamente per articolare le nostre comunità in una più ricca ministerialità,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sì che emerga con maggiore forza e chiarezza la singolarità dei compiti e del ministero presbiterale in mezzo ad altri carismi e ministeri.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 Lo esige, peraltro, la dignità dei battezzati nella Chiesa e il rispetto dei doni di cui il Signore li arricchisce. Ma non facciamoci illusioni: una vera promozione della ministerialità battesimale non si avrà mai finchè noi - dovendo fare tutto - non troveremo il tempo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per dedicarci alla formazione dei discepoli del Signore, secondo Il progetto personale di ciascuno</w:t>
      </w:r>
      <w:r>
        <w:rPr>
          <w:rFonts w:eastAsia="Calibri" w:cs="Calibri"/>
          <w:b/>
          <w:bCs/>
          <w:sz w:val="26"/>
          <w:szCs w:val="26"/>
          <w:shd w:fill="FFFFFF" w:val="clear"/>
          <w:lang w:val="it-IT"/>
        </w:rPr>
        <w:t xml:space="preserve">. (dai num. 21-22) </w:t>
      </w:r>
      <w:r>
        <w:rPr>
          <w:sz w:val="26"/>
          <w:szCs w:val="26"/>
          <w:shd w:fill="FFFFFF" w:val="clear"/>
          <w:lang w:val="it-IT"/>
        </w:rPr>
        <w:t xml:space="preserve">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“Non c'è miglior servizio alla Chiesa e al mondo che contribuire alla formazione di un laicato” responsabile”.</w:t>
      </w:r>
    </w:p>
    <w:p>
      <w:pPr>
        <w:pStyle w:val="Nessunaspaziatura"/>
        <w:shd w:val="clear" w:color="auto" w:fill="FFFFFF"/>
        <w:jc w:val="both"/>
        <w:rPr>
          <w:sz w:val="26"/>
          <w:szCs w:val="26"/>
          <w:shd w:fill="FFFFFF" w:val="clear"/>
        </w:rPr>
      </w:pP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“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I santi sono “la novità” che riscatta la Chiesa dalla vecchiezza. “ (n.33)</w:t>
      </w:r>
    </w:p>
    <w:p>
      <w:pPr>
        <w:pStyle w:val="Nessunaspaziatura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shd w:fill="FFFFFF" w:val="clear"/>
          <w:lang w:val="it-IT"/>
        </w:rPr>
        <w:t>Così nel “</w:t>
      </w:r>
      <w:r>
        <w:rPr>
          <w:rFonts w:eastAsia="Calibri" w:cs="Calibri"/>
          <w:b/>
          <w:bCs/>
          <w:sz w:val="26"/>
          <w:szCs w:val="26"/>
          <w:shd w:fill="FFFFFF" w:val="clear"/>
          <w:lang w:val="it-IT"/>
        </w:rPr>
        <w:t>IL GRANELLO DI SENAPA</w:t>
      </w:r>
      <w:r>
        <w:rPr>
          <w:sz w:val="26"/>
          <w:szCs w:val="26"/>
          <w:shd w:fill="FFFFFF" w:val="clear"/>
          <w:lang w:val="it-IT"/>
        </w:rPr>
        <w:t>”.(1990)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… </w:t>
      </w:r>
    </w:p>
    <w:p>
      <w:pPr>
        <w:pStyle w:val="Nessunaspaziatura"/>
        <w:shd w:val="clear" w:color="auto" w:fill="FFFFFF"/>
        <w:jc w:val="both"/>
        <w:rPr>
          <w:sz w:val="26"/>
          <w:szCs w:val="26"/>
        </w:rPr>
      </w:pP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>“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Uno degli obiettivi fondamentali della Visita Pastorale è risultato quello di </w:t>
      </w:r>
      <w:r>
        <w:rPr>
          <w:rFonts w:eastAsia="Calibri" w:cs="Calibri"/>
          <w:b/>
          <w:bCs/>
          <w:i/>
          <w:iCs/>
          <w:sz w:val="26"/>
          <w:szCs w:val="26"/>
          <w:shd w:fill="FFFFFF" w:val="clear"/>
          <w:lang w:val="it-IT"/>
        </w:rPr>
        <w:t>ricomporre le diverse articolazioni della Diocesi nell’unica nostra Chiesa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, favorendo i dinamismi spirituali che la identificano e danno senso al “camminare insieme”. </w:t>
      </w:r>
      <w:r>
        <w:rPr>
          <w:sz w:val="26"/>
          <w:szCs w:val="26"/>
          <w:shd w:fill="FFFFFF" w:val="clear"/>
          <w:lang w:val="it-IT"/>
        </w:rPr>
        <w:t>(10)(110)</w:t>
      </w:r>
      <w:r>
        <w:rPr>
          <w:rFonts w:eastAsia="Calibri" w:cs="Calibri"/>
          <w:i/>
          <w:iCs/>
          <w:sz w:val="26"/>
          <w:szCs w:val="26"/>
          <w:shd w:fill="FFFFFF" w:val="clear"/>
          <w:lang w:val="it-IT"/>
        </w:rPr>
        <w:t xml:space="preserve"> […]</w:t>
      </w:r>
    </w:p>
    <w:p>
      <w:pPr>
        <w:pStyle w:val="Nessunaspaziatura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it-IT"/>
        </w:rPr>
        <w:t>In</w:t>
      </w:r>
      <w:r>
        <w:rPr>
          <w:b/>
          <w:bCs/>
          <w:sz w:val="26"/>
          <w:szCs w:val="26"/>
          <w:lang w:val="it-IT"/>
        </w:rPr>
        <w:t xml:space="preserve"> “La comunità cristiana in missione nell’Anno di Grazia del Signore”</w:t>
      </w:r>
      <w:r>
        <w:rPr>
          <w:sz w:val="26"/>
          <w:szCs w:val="26"/>
          <w:lang w:val="it-IT"/>
        </w:rPr>
        <w:t xml:space="preserve"> - Si legge:</w:t>
      </w:r>
    </w:p>
    <w:p>
      <w:pPr>
        <w:pStyle w:val="Nessunaspaziatura"/>
        <w:shd w:val="clear" w:color="auto" w:fill="FFFFFF"/>
        <w:jc w:val="both"/>
        <w:rPr>
          <w:sz w:val="26"/>
          <w:szCs w:val="26"/>
          <w:shd w:fill="FFFF00" w:val="clear"/>
        </w:rPr>
      </w:pPr>
      <w:r>
        <w:rPr>
          <w:sz w:val="26"/>
          <w:szCs w:val="26"/>
          <w:lang w:val="it-IT"/>
        </w:rPr>
        <w:t>(17)</w:t>
      </w:r>
      <w:r>
        <w:rPr>
          <w:i/>
          <w:iCs/>
          <w:sz w:val="26"/>
          <w:szCs w:val="26"/>
          <w:lang w:val="it-IT"/>
        </w:rPr>
        <w:t xml:space="preserve"> La promozione di un laicato responsabile e attivo ovviamente non è alternativa, anzi suppone un presbiterio che divenga sempre più consapevole e capace di leggere i segni dei tempi, per il ruolo necessario che esso ha nel “fare” l’Eucaristia, cuore e sorgente di vita della comunità, per il compito di riferimento autorevole nella predicazione e per le responsabilità di guida della comunità cristiana: funzioni che vengono esercitate nel legame con il Vescovo. </w:t>
      </w:r>
      <w:r>
        <w:rPr>
          <w:b/>
          <w:bCs/>
          <w:i/>
          <w:iCs/>
          <w:sz w:val="26"/>
          <w:szCs w:val="26"/>
          <w:lang w:val="it-IT"/>
        </w:rPr>
        <w:t>Nella comunità cristiana il ministero presbiterale e la vocazione/missione dei battezzati laici sono inscindibili: la loro reciprocità è condizione di vita.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essunaspaziatura"/>
        <w:shd w:val="clear" w:color="auto" w:fill="FFFFFF"/>
        <w:spacing w:before="0" w:after="200"/>
        <w:jc w:val="both"/>
        <w:rPr/>
      </w:pPr>
      <w:r>
        <w:rPr>
          <w:sz w:val="26"/>
          <w:szCs w:val="26"/>
          <w:shd w:fill="FFFFFF" w:val="clear"/>
          <w:lang w:val="it-IT"/>
        </w:rPr>
        <w:t>Marco Cè nei dialoghi personali rivelava con diverse tonalità il suo essere innamorato di Cristo che poi risaltava nel modo con cui presiedeva la Liturgia e con cui trattava ciascuno, povero o potente che fosse. Hanno scritto di Lui : “ascoltava anche quando parlava”.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hd w:val="clear" w:color="auto" w:fill="FFFFFF"/>
      <w:tabs>
        <w:tab w:val="center" w:pos="4819" w:leader="none"/>
        <w:tab w:val="right" w:pos="9612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Pidipagina">
    <w:name w:val="Piè di pagina"/>
    <w:basedOn w:val="Normal"/>
    <w:pPr>
      <w:keepNext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0"/>
      <w:vertAlign w:val="baseline"/>
      <w:lang w:val="it-IT"/>
    </w:rPr>
  </w:style>
  <w:style w:type="paragraph" w:styleId="Nessunaspaziatura">
    <w:name w:val="Nessuna spaziatur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Intestazione">
    <w:name w:val="Intestazione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